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9558" w14:textId="77777777" w:rsidR="0025778D" w:rsidRDefault="0025778D" w:rsidP="0025778D">
      <w:pPr>
        <w:ind w:left="-426"/>
        <w:jc w:val="both"/>
        <w:rPr>
          <w:b/>
        </w:rPr>
      </w:pPr>
    </w:p>
    <w:p w14:paraId="72564F72" w14:textId="77777777" w:rsidR="0025778D" w:rsidRDefault="0025778D" w:rsidP="0025778D">
      <w:pPr>
        <w:ind w:left="-426"/>
        <w:jc w:val="both"/>
        <w:rPr>
          <w:b/>
        </w:rPr>
      </w:pPr>
    </w:p>
    <w:p w14:paraId="7432B9A1" w14:textId="77777777" w:rsidR="0025778D" w:rsidRPr="00762579" w:rsidRDefault="0025778D" w:rsidP="0025778D"/>
    <w:p w14:paraId="59084102" w14:textId="77777777" w:rsidR="0025778D" w:rsidRPr="00762579" w:rsidRDefault="0025778D" w:rsidP="0025778D"/>
    <w:p w14:paraId="2CB2DCBE" w14:textId="77777777" w:rsidR="0025778D" w:rsidRPr="004B11CF" w:rsidRDefault="0025778D" w:rsidP="0025778D">
      <w:pPr>
        <w:tabs>
          <w:tab w:val="left" w:pos="567"/>
        </w:tabs>
        <w:jc w:val="center"/>
        <w:rPr>
          <w:b/>
          <w:sz w:val="44"/>
          <w:szCs w:val="44"/>
        </w:rPr>
      </w:pPr>
      <w:r w:rsidRPr="004B11CF">
        <w:rPr>
          <w:b/>
          <w:sz w:val="44"/>
          <w:szCs w:val="44"/>
        </w:rPr>
        <w:t xml:space="preserve">YÜKSEKÖĞRETİM KURULU </w:t>
      </w:r>
    </w:p>
    <w:p w14:paraId="64CB37E4" w14:textId="77777777" w:rsidR="0025778D" w:rsidRDefault="0025778D" w:rsidP="0025778D">
      <w:pPr>
        <w:tabs>
          <w:tab w:val="left" w:pos="567"/>
        </w:tabs>
        <w:jc w:val="center"/>
        <w:rPr>
          <w:b/>
          <w:sz w:val="36"/>
          <w:szCs w:val="36"/>
        </w:rPr>
      </w:pPr>
      <w:r w:rsidRPr="004B11CF">
        <w:rPr>
          <w:b/>
          <w:sz w:val="36"/>
          <w:szCs w:val="36"/>
        </w:rPr>
        <w:t>2006 YILI KURUMSAL MALİ DURUM VE BEKLENTİLER RAPORU</w:t>
      </w:r>
    </w:p>
    <w:p w14:paraId="632C21FC" w14:textId="77777777" w:rsidR="004B11CF" w:rsidRDefault="004B11CF" w:rsidP="0025778D">
      <w:pPr>
        <w:tabs>
          <w:tab w:val="left" w:pos="567"/>
        </w:tabs>
        <w:jc w:val="center"/>
        <w:rPr>
          <w:b/>
          <w:sz w:val="36"/>
          <w:szCs w:val="36"/>
        </w:rPr>
      </w:pPr>
    </w:p>
    <w:p w14:paraId="2F209990" w14:textId="77777777" w:rsidR="004B11CF" w:rsidRDefault="004B11CF" w:rsidP="0025778D">
      <w:pPr>
        <w:tabs>
          <w:tab w:val="left" w:pos="567"/>
        </w:tabs>
        <w:jc w:val="center"/>
        <w:rPr>
          <w:b/>
          <w:sz w:val="36"/>
          <w:szCs w:val="36"/>
        </w:rPr>
      </w:pPr>
    </w:p>
    <w:p w14:paraId="10AFFB10" w14:textId="77777777" w:rsidR="004B11CF" w:rsidRDefault="004B11CF" w:rsidP="0025778D">
      <w:pPr>
        <w:tabs>
          <w:tab w:val="left" w:pos="567"/>
        </w:tabs>
        <w:jc w:val="center"/>
        <w:rPr>
          <w:b/>
          <w:sz w:val="36"/>
          <w:szCs w:val="36"/>
        </w:rPr>
      </w:pPr>
    </w:p>
    <w:p w14:paraId="4A3F4ECF" w14:textId="77777777" w:rsidR="004B11CF" w:rsidRDefault="004B11CF" w:rsidP="0025778D">
      <w:pPr>
        <w:tabs>
          <w:tab w:val="left" w:pos="567"/>
        </w:tabs>
        <w:jc w:val="center"/>
        <w:rPr>
          <w:b/>
          <w:sz w:val="36"/>
          <w:szCs w:val="36"/>
        </w:rPr>
      </w:pPr>
    </w:p>
    <w:p w14:paraId="79BF254D" w14:textId="77777777" w:rsidR="001F1AB3" w:rsidRDefault="004B11CF" w:rsidP="004B11CF">
      <w:pPr>
        <w:tabs>
          <w:tab w:val="left" w:pos="567"/>
        </w:tabs>
        <w:jc w:val="both"/>
        <w:rPr>
          <w:sz w:val="28"/>
          <w:szCs w:val="28"/>
        </w:rPr>
      </w:pPr>
      <w:r>
        <w:rPr>
          <w:b/>
          <w:sz w:val="36"/>
          <w:szCs w:val="36"/>
        </w:rPr>
        <w:tab/>
      </w:r>
      <w:r w:rsidRPr="004B11CF">
        <w:rPr>
          <w:sz w:val="28"/>
          <w:szCs w:val="28"/>
        </w:rPr>
        <w:t>5</w:t>
      </w:r>
      <w:r>
        <w:rPr>
          <w:sz w:val="28"/>
          <w:szCs w:val="28"/>
        </w:rPr>
        <w:t>018 sayılı Kamu Mali Yönetimi ve Kontrol Kanunu’nun 30’uncu maddesi</w:t>
      </w:r>
      <w:r w:rsidR="00C36C40">
        <w:rPr>
          <w:sz w:val="28"/>
          <w:szCs w:val="28"/>
        </w:rPr>
        <w:t xml:space="preserve"> ile</w:t>
      </w:r>
      <w:r w:rsidR="00671756">
        <w:rPr>
          <w:sz w:val="28"/>
          <w:szCs w:val="28"/>
        </w:rPr>
        <w:t>;</w:t>
      </w:r>
      <w:r>
        <w:rPr>
          <w:sz w:val="28"/>
          <w:szCs w:val="28"/>
        </w:rPr>
        <w:t xml:space="preserve"> </w:t>
      </w:r>
      <w:r w:rsidR="00C2551E">
        <w:rPr>
          <w:sz w:val="28"/>
          <w:szCs w:val="28"/>
        </w:rPr>
        <w:t>genel yönetim kapsamındaki idareler</w:t>
      </w:r>
      <w:r w:rsidR="00D408EF">
        <w:rPr>
          <w:sz w:val="28"/>
          <w:szCs w:val="28"/>
        </w:rPr>
        <w:t>in,</w:t>
      </w:r>
      <w:r w:rsidR="00671756">
        <w:rPr>
          <w:sz w:val="28"/>
          <w:szCs w:val="28"/>
        </w:rPr>
        <w:t xml:space="preserve"> bütçelerinin</w:t>
      </w:r>
      <w:r w:rsidR="00C2551E">
        <w:rPr>
          <w:sz w:val="28"/>
          <w:szCs w:val="28"/>
        </w:rPr>
        <w:t xml:space="preserve"> ilk altı aylık uygulama sonuçları</w:t>
      </w:r>
      <w:r w:rsidR="00671756">
        <w:rPr>
          <w:sz w:val="28"/>
          <w:szCs w:val="28"/>
        </w:rPr>
        <w:t>nı</w:t>
      </w:r>
      <w:r w:rsidR="00C2551E">
        <w:rPr>
          <w:sz w:val="28"/>
          <w:szCs w:val="28"/>
        </w:rPr>
        <w:t>, ikinci altı aya ilişkin beklenti ve hedefleri ile faaliyetlerini Temmuz ayı iç</w:t>
      </w:r>
      <w:r w:rsidR="00CE761F">
        <w:rPr>
          <w:sz w:val="28"/>
          <w:szCs w:val="28"/>
        </w:rPr>
        <w:t>erisinde</w:t>
      </w:r>
      <w:r w:rsidR="00C36C40">
        <w:rPr>
          <w:sz w:val="28"/>
          <w:szCs w:val="28"/>
        </w:rPr>
        <w:t xml:space="preserve"> kamuoyuna açıklayacakları hükme bağlanmıştır.</w:t>
      </w:r>
    </w:p>
    <w:p w14:paraId="3506ED77" w14:textId="77777777" w:rsidR="00671756" w:rsidRDefault="00671756" w:rsidP="004B11CF">
      <w:pPr>
        <w:tabs>
          <w:tab w:val="left" w:pos="567"/>
        </w:tabs>
        <w:jc w:val="both"/>
        <w:rPr>
          <w:sz w:val="28"/>
          <w:szCs w:val="28"/>
        </w:rPr>
      </w:pPr>
    </w:p>
    <w:p w14:paraId="65D0B6AF" w14:textId="77777777" w:rsidR="00723B90" w:rsidRDefault="00C36C40" w:rsidP="00DE1338">
      <w:pPr>
        <w:tabs>
          <w:tab w:val="left" w:pos="567"/>
        </w:tabs>
        <w:jc w:val="both"/>
        <w:rPr>
          <w:sz w:val="28"/>
          <w:szCs w:val="28"/>
        </w:rPr>
      </w:pPr>
      <w:r>
        <w:rPr>
          <w:sz w:val="28"/>
          <w:szCs w:val="28"/>
        </w:rPr>
        <w:t xml:space="preserve"> </w:t>
      </w:r>
      <w:r>
        <w:rPr>
          <w:sz w:val="28"/>
          <w:szCs w:val="28"/>
        </w:rPr>
        <w:tab/>
        <w:t xml:space="preserve">Bu </w:t>
      </w:r>
      <w:r w:rsidR="007D45F0">
        <w:rPr>
          <w:sz w:val="28"/>
          <w:szCs w:val="28"/>
        </w:rPr>
        <w:t>kapsamda</w:t>
      </w:r>
      <w:r w:rsidR="00CE761F">
        <w:rPr>
          <w:sz w:val="28"/>
          <w:szCs w:val="28"/>
        </w:rPr>
        <w:t>,</w:t>
      </w:r>
      <w:r w:rsidR="007D45F0">
        <w:rPr>
          <w:sz w:val="28"/>
          <w:szCs w:val="28"/>
        </w:rPr>
        <w:t xml:space="preserve"> </w:t>
      </w:r>
      <w:r>
        <w:rPr>
          <w:sz w:val="28"/>
          <w:szCs w:val="28"/>
        </w:rPr>
        <w:t xml:space="preserve">kanunun koyduğu ilke ve esaslar çerçevesinde </w:t>
      </w:r>
      <w:r w:rsidR="00C2551E">
        <w:rPr>
          <w:sz w:val="28"/>
          <w:szCs w:val="28"/>
        </w:rPr>
        <w:t>bütçe uygulamalarında hesap verilebilirliği</w:t>
      </w:r>
      <w:r w:rsidR="007D45F0">
        <w:rPr>
          <w:sz w:val="28"/>
          <w:szCs w:val="28"/>
        </w:rPr>
        <w:t>n</w:t>
      </w:r>
      <w:r w:rsidR="00C2551E">
        <w:rPr>
          <w:sz w:val="28"/>
          <w:szCs w:val="28"/>
        </w:rPr>
        <w:t xml:space="preserve"> ve saydamlığı</w:t>
      </w:r>
      <w:r w:rsidR="007D45F0">
        <w:rPr>
          <w:sz w:val="28"/>
          <w:szCs w:val="28"/>
        </w:rPr>
        <w:t>n sağlanması</w:t>
      </w:r>
      <w:r w:rsidR="00C2551E">
        <w:rPr>
          <w:sz w:val="28"/>
          <w:szCs w:val="28"/>
        </w:rPr>
        <w:t xml:space="preserve"> </w:t>
      </w:r>
      <w:r w:rsidR="007D45F0">
        <w:rPr>
          <w:sz w:val="28"/>
          <w:szCs w:val="28"/>
        </w:rPr>
        <w:t>ve</w:t>
      </w:r>
      <w:r w:rsidR="007D45F0" w:rsidRPr="007D45F0">
        <w:rPr>
          <w:bCs/>
          <w:sz w:val="28"/>
          <w:szCs w:val="28"/>
        </w:rPr>
        <w:t xml:space="preserve"> kamuoyunun kamu idareleri üzerindeki genel denetim ve gözetim fonksiyonunun gerçekleştirilmesi </w:t>
      </w:r>
      <w:r>
        <w:rPr>
          <w:sz w:val="28"/>
          <w:szCs w:val="28"/>
        </w:rPr>
        <w:t>amacıyla</w:t>
      </w:r>
      <w:r w:rsidR="007D45F0">
        <w:rPr>
          <w:sz w:val="28"/>
          <w:szCs w:val="28"/>
        </w:rPr>
        <w:t>,</w:t>
      </w:r>
      <w:r>
        <w:rPr>
          <w:sz w:val="28"/>
          <w:szCs w:val="28"/>
        </w:rPr>
        <w:t xml:space="preserve"> </w:t>
      </w:r>
      <w:r w:rsidR="00D408EF">
        <w:rPr>
          <w:sz w:val="28"/>
          <w:szCs w:val="28"/>
        </w:rPr>
        <w:t>Kurulumuz</w:t>
      </w:r>
      <w:r w:rsidR="00D86D36">
        <w:rPr>
          <w:sz w:val="28"/>
          <w:szCs w:val="28"/>
        </w:rPr>
        <w:t xml:space="preserve"> </w:t>
      </w:r>
      <w:r w:rsidR="001F1AB3">
        <w:rPr>
          <w:sz w:val="28"/>
          <w:szCs w:val="28"/>
        </w:rPr>
        <w:t xml:space="preserve">tarafından hazırlanan ilk altı aylık uygulama sonuçları, ikinci altı aya ilişkin beklenti ve hedefler ile faaliyetlerini kapsayan 2006 Yılı Kurumsal Mali Durum ve Beklentiler Raporu aşağıda yer almaktadır. </w:t>
      </w:r>
      <w:r w:rsidR="00C2551E">
        <w:rPr>
          <w:sz w:val="28"/>
          <w:szCs w:val="28"/>
        </w:rPr>
        <w:t xml:space="preserve"> </w:t>
      </w:r>
      <w:r w:rsidR="004B11CF">
        <w:rPr>
          <w:sz w:val="28"/>
          <w:szCs w:val="28"/>
        </w:rPr>
        <w:t xml:space="preserve"> </w:t>
      </w:r>
    </w:p>
    <w:p w14:paraId="12FD4A38" w14:textId="77777777" w:rsidR="004B11CF" w:rsidRPr="004B11CF" w:rsidRDefault="004B11CF" w:rsidP="00DE1338">
      <w:pPr>
        <w:tabs>
          <w:tab w:val="left" w:pos="567"/>
        </w:tabs>
        <w:jc w:val="both"/>
        <w:rPr>
          <w:sz w:val="28"/>
          <w:szCs w:val="28"/>
        </w:rPr>
      </w:pPr>
      <w:r>
        <w:rPr>
          <w:sz w:val="28"/>
          <w:szCs w:val="28"/>
        </w:rPr>
        <w:t xml:space="preserve"> </w:t>
      </w:r>
    </w:p>
    <w:p w14:paraId="1A14F660" w14:textId="77777777" w:rsidR="00723B90" w:rsidRPr="008A1AF3" w:rsidRDefault="00723B90" w:rsidP="00DE1338">
      <w:pPr>
        <w:tabs>
          <w:tab w:val="left" w:pos="5620"/>
        </w:tabs>
        <w:ind w:left="540"/>
        <w:jc w:val="both"/>
        <w:rPr>
          <w:b/>
          <w:sz w:val="28"/>
          <w:szCs w:val="28"/>
        </w:rPr>
      </w:pPr>
      <w:r w:rsidRPr="008A1AF3">
        <w:rPr>
          <w:b/>
          <w:sz w:val="28"/>
          <w:szCs w:val="28"/>
        </w:rPr>
        <w:t>I - OCAK-HAZİRAN 2006 DÖNEMİ BÜTÇE UYGULAMA SONUÇLARI</w:t>
      </w:r>
    </w:p>
    <w:p w14:paraId="313C84E9" w14:textId="77777777" w:rsidR="00DE1338" w:rsidRPr="00AB46A2" w:rsidRDefault="00DE1338" w:rsidP="00DE1338">
      <w:pPr>
        <w:tabs>
          <w:tab w:val="left" w:pos="5620"/>
        </w:tabs>
        <w:ind w:left="540"/>
        <w:jc w:val="both"/>
        <w:rPr>
          <w:b/>
          <w:sz w:val="28"/>
          <w:szCs w:val="28"/>
        </w:rPr>
      </w:pPr>
    </w:p>
    <w:p w14:paraId="79C3B5C8" w14:textId="77777777" w:rsidR="00AB46A2" w:rsidRDefault="00AB46A2" w:rsidP="00AB46A2">
      <w:pPr>
        <w:numPr>
          <w:ilvl w:val="0"/>
          <w:numId w:val="13"/>
        </w:numPr>
        <w:tabs>
          <w:tab w:val="left" w:pos="540"/>
        </w:tabs>
        <w:jc w:val="both"/>
        <w:rPr>
          <w:b/>
          <w:sz w:val="28"/>
          <w:szCs w:val="28"/>
        </w:rPr>
      </w:pPr>
      <w:r w:rsidRPr="00AB46A2">
        <w:rPr>
          <w:b/>
          <w:sz w:val="28"/>
          <w:szCs w:val="28"/>
        </w:rPr>
        <w:t xml:space="preserve">Bütçe Giderleri </w:t>
      </w:r>
    </w:p>
    <w:p w14:paraId="6421C35F" w14:textId="77777777" w:rsidR="00AB46A2" w:rsidRPr="00AB46A2" w:rsidRDefault="00AB46A2" w:rsidP="00AB46A2">
      <w:pPr>
        <w:tabs>
          <w:tab w:val="left" w:pos="540"/>
        </w:tabs>
        <w:ind w:left="540"/>
        <w:jc w:val="both"/>
        <w:rPr>
          <w:b/>
          <w:sz w:val="28"/>
          <w:szCs w:val="28"/>
        </w:rPr>
      </w:pPr>
    </w:p>
    <w:p w14:paraId="7E510E51" w14:textId="77777777" w:rsidR="00AB46A2" w:rsidRDefault="00AB46A2" w:rsidP="00DE1338">
      <w:pPr>
        <w:tabs>
          <w:tab w:val="left" w:pos="540"/>
        </w:tabs>
        <w:jc w:val="both"/>
        <w:rPr>
          <w:sz w:val="28"/>
          <w:szCs w:val="28"/>
        </w:rPr>
      </w:pPr>
      <w:r>
        <w:rPr>
          <w:sz w:val="28"/>
          <w:szCs w:val="28"/>
        </w:rPr>
        <w:tab/>
      </w:r>
      <w:r w:rsidR="00DE1338">
        <w:rPr>
          <w:sz w:val="28"/>
          <w:szCs w:val="28"/>
        </w:rPr>
        <w:t>31/12/2005 tarih</w:t>
      </w:r>
      <w:r w:rsidR="00671756">
        <w:rPr>
          <w:sz w:val="28"/>
          <w:szCs w:val="28"/>
        </w:rPr>
        <w:t>li</w:t>
      </w:r>
      <w:r w:rsidR="00DE1338">
        <w:rPr>
          <w:sz w:val="28"/>
          <w:szCs w:val="28"/>
        </w:rPr>
        <w:t xml:space="preserve"> ve 26040 Mükerrer sayılı Resmi Gazetede yayımlanan 5437 sayılı 2006 Yılı Merkezi Yönetim Bütçe Kanunu ile</w:t>
      </w:r>
      <w:r w:rsidR="00671756">
        <w:rPr>
          <w:sz w:val="28"/>
          <w:szCs w:val="28"/>
        </w:rPr>
        <w:t>,</w:t>
      </w:r>
      <w:r w:rsidR="00DE1338">
        <w:rPr>
          <w:sz w:val="28"/>
          <w:szCs w:val="28"/>
        </w:rPr>
        <w:t xml:space="preserve"> </w:t>
      </w:r>
      <w:r w:rsidR="00CC3709">
        <w:rPr>
          <w:sz w:val="28"/>
          <w:szCs w:val="28"/>
        </w:rPr>
        <w:t xml:space="preserve">22.761.000.- </w:t>
      </w:r>
      <w:r w:rsidR="00DE1338">
        <w:rPr>
          <w:sz w:val="28"/>
          <w:szCs w:val="28"/>
        </w:rPr>
        <w:t>YTL. hazine katkısı</w:t>
      </w:r>
      <w:r w:rsidR="00671756">
        <w:rPr>
          <w:sz w:val="28"/>
          <w:szCs w:val="28"/>
        </w:rPr>
        <w:t xml:space="preserve"> ve</w:t>
      </w:r>
      <w:r w:rsidR="00DE1338">
        <w:rPr>
          <w:sz w:val="28"/>
          <w:szCs w:val="28"/>
        </w:rPr>
        <w:t xml:space="preserve"> </w:t>
      </w:r>
      <w:r w:rsidR="00CC3709">
        <w:rPr>
          <w:sz w:val="28"/>
          <w:szCs w:val="28"/>
        </w:rPr>
        <w:t xml:space="preserve">250.000.- </w:t>
      </w:r>
      <w:r w:rsidR="00DE1338">
        <w:rPr>
          <w:sz w:val="28"/>
          <w:szCs w:val="28"/>
        </w:rPr>
        <w:t>YTL. öz gelir olmak üzere toplam</w:t>
      </w:r>
      <w:r w:rsidR="00CC3709">
        <w:rPr>
          <w:sz w:val="28"/>
          <w:szCs w:val="28"/>
        </w:rPr>
        <w:t xml:space="preserve"> 23.011.000.- </w:t>
      </w:r>
      <w:r w:rsidR="00DE1338">
        <w:rPr>
          <w:sz w:val="28"/>
          <w:szCs w:val="28"/>
        </w:rPr>
        <w:t>YTL. ödenek tahsis edilmiştir.</w:t>
      </w:r>
    </w:p>
    <w:p w14:paraId="069F2E78" w14:textId="77777777" w:rsidR="00671756" w:rsidRDefault="00671756" w:rsidP="00DE1338">
      <w:pPr>
        <w:tabs>
          <w:tab w:val="left" w:pos="540"/>
        </w:tabs>
        <w:jc w:val="both"/>
        <w:rPr>
          <w:sz w:val="28"/>
          <w:szCs w:val="28"/>
        </w:rPr>
      </w:pPr>
    </w:p>
    <w:p w14:paraId="23C65A95" w14:textId="77777777" w:rsidR="00CA4E80" w:rsidRDefault="00AB46A2" w:rsidP="00DE1338">
      <w:pPr>
        <w:tabs>
          <w:tab w:val="left" w:pos="540"/>
        </w:tabs>
        <w:jc w:val="both"/>
        <w:rPr>
          <w:sz w:val="28"/>
          <w:szCs w:val="28"/>
        </w:rPr>
      </w:pPr>
      <w:r>
        <w:rPr>
          <w:sz w:val="28"/>
          <w:szCs w:val="28"/>
        </w:rPr>
        <w:tab/>
      </w:r>
      <w:r w:rsidR="00632E65">
        <w:rPr>
          <w:sz w:val="28"/>
          <w:szCs w:val="28"/>
        </w:rPr>
        <w:t>2006 Mali yılı Ocak-Haziran dönemi itibariyle bütçe giderleri toplam</w:t>
      </w:r>
      <w:r w:rsidR="005101DA">
        <w:rPr>
          <w:sz w:val="28"/>
          <w:szCs w:val="28"/>
        </w:rPr>
        <w:t xml:space="preserve"> 3.904.296.- Y</w:t>
      </w:r>
      <w:r w:rsidR="00BC6C0B">
        <w:rPr>
          <w:sz w:val="28"/>
          <w:szCs w:val="28"/>
        </w:rPr>
        <w:t>TL. o</w:t>
      </w:r>
      <w:r w:rsidR="0047016F">
        <w:rPr>
          <w:sz w:val="28"/>
          <w:szCs w:val="28"/>
        </w:rPr>
        <w:t xml:space="preserve">larak gerçekleşmiş olup, 2006 yılı kurum başlangıç ödeneklerine göre gerçekleşme oranı </w:t>
      </w:r>
      <w:r w:rsidR="00F917E1">
        <w:rPr>
          <w:sz w:val="28"/>
          <w:szCs w:val="28"/>
        </w:rPr>
        <w:t xml:space="preserve">% </w:t>
      </w:r>
      <w:smartTag w:uri="urn:schemas-microsoft-com:office:smarttags" w:element="metricconverter">
        <w:smartTagPr>
          <w:attr w:name="ProductID" w:val="16,9’"/>
        </w:smartTagPr>
        <w:r w:rsidR="00F917E1">
          <w:rPr>
            <w:sz w:val="28"/>
            <w:szCs w:val="28"/>
          </w:rPr>
          <w:t>16,9’</w:t>
        </w:r>
      </w:smartTag>
      <w:r w:rsidR="00F917E1">
        <w:rPr>
          <w:sz w:val="28"/>
          <w:szCs w:val="28"/>
        </w:rPr>
        <w:t xml:space="preserve"> dur. </w:t>
      </w:r>
      <w:r w:rsidR="00CC3709">
        <w:rPr>
          <w:sz w:val="28"/>
          <w:szCs w:val="28"/>
        </w:rPr>
        <w:t>Aynı döneme ait e</w:t>
      </w:r>
      <w:r w:rsidR="00BC6C0B">
        <w:rPr>
          <w:sz w:val="28"/>
          <w:szCs w:val="28"/>
        </w:rPr>
        <w:t>konomik sınıflandırma</w:t>
      </w:r>
      <w:r w:rsidR="00CC3709">
        <w:rPr>
          <w:sz w:val="28"/>
          <w:szCs w:val="28"/>
        </w:rPr>
        <w:t xml:space="preserve">nın </w:t>
      </w:r>
      <w:r w:rsidR="005101DA">
        <w:rPr>
          <w:sz w:val="28"/>
          <w:szCs w:val="28"/>
        </w:rPr>
        <w:t>birinci düzey</w:t>
      </w:r>
      <w:r w:rsidR="00CC3709">
        <w:rPr>
          <w:sz w:val="28"/>
          <w:szCs w:val="28"/>
        </w:rPr>
        <w:t>inde</w:t>
      </w:r>
      <w:r w:rsidR="005101DA">
        <w:rPr>
          <w:sz w:val="28"/>
          <w:szCs w:val="28"/>
        </w:rPr>
        <w:t xml:space="preserve"> yer alan gider gruplar</w:t>
      </w:r>
      <w:r w:rsidR="00D408EF">
        <w:rPr>
          <w:sz w:val="28"/>
          <w:szCs w:val="28"/>
        </w:rPr>
        <w:t>ı</w:t>
      </w:r>
      <w:r w:rsidR="005101DA">
        <w:rPr>
          <w:sz w:val="28"/>
          <w:szCs w:val="28"/>
        </w:rPr>
        <w:t xml:space="preserve"> itibariyle</w:t>
      </w:r>
      <w:r w:rsidR="00CC3709">
        <w:rPr>
          <w:sz w:val="28"/>
          <w:szCs w:val="28"/>
        </w:rPr>
        <w:t xml:space="preserve"> gerçekleşme </w:t>
      </w:r>
      <w:r w:rsidR="00745A42">
        <w:rPr>
          <w:sz w:val="28"/>
          <w:szCs w:val="28"/>
        </w:rPr>
        <w:t>rakamları</w:t>
      </w:r>
      <w:r w:rsidR="00CC3709">
        <w:rPr>
          <w:sz w:val="28"/>
          <w:szCs w:val="28"/>
        </w:rPr>
        <w:t xml:space="preserve"> </w:t>
      </w:r>
      <w:r w:rsidR="00745A42">
        <w:rPr>
          <w:sz w:val="28"/>
          <w:szCs w:val="28"/>
        </w:rPr>
        <w:t xml:space="preserve">ile giderlerin gelişimine ait tablo </w:t>
      </w:r>
      <w:r w:rsidR="00CA4E80">
        <w:rPr>
          <w:sz w:val="28"/>
          <w:szCs w:val="28"/>
        </w:rPr>
        <w:t>raporun (1) nolu ekinde yer</w:t>
      </w:r>
      <w:r w:rsidR="00264F81">
        <w:rPr>
          <w:sz w:val="28"/>
          <w:szCs w:val="28"/>
        </w:rPr>
        <w:t xml:space="preserve"> </w:t>
      </w:r>
      <w:r w:rsidR="00CA4E80">
        <w:rPr>
          <w:sz w:val="28"/>
          <w:szCs w:val="28"/>
        </w:rPr>
        <w:t>almaktadır.</w:t>
      </w:r>
    </w:p>
    <w:p w14:paraId="0B8DC752" w14:textId="77777777" w:rsidR="00264F81" w:rsidRDefault="00264F81" w:rsidP="00DE1338">
      <w:pPr>
        <w:tabs>
          <w:tab w:val="left" w:pos="540"/>
        </w:tabs>
        <w:jc w:val="both"/>
        <w:rPr>
          <w:sz w:val="28"/>
          <w:szCs w:val="28"/>
        </w:rPr>
      </w:pPr>
    </w:p>
    <w:p w14:paraId="59244950" w14:textId="77777777" w:rsidR="00CE761F" w:rsidRDefault="00CE761F" w:rsidP="00CE761F">
      <w:pPr>
        <w:tabs>
          <w:tab w:val="left" w:pos="540"/>
        </w:tabs>
        <w:ind w:firstLine="360"/>
        <w:jc w:val="both"/>
        <w:rPr>
          <w:sz w:val="28"/>
          <w:szCs w:val="28"/>
        </w:rPr>
      </w:pPr>
      <w:r>
        <w:rPr>
          <w:sz w:val="28"/>
          <w:szCs w:val="28"/>
        </w:rPr>
        <w:lastRenderedPageBreak/>
        <w:t xml:space="preserve">  </w:t>
      </w:r>
      <w:r w:rsidRPr="00CE761F">
        <w:rPr>
          <w:sz w:val="28"/>
          <w:szCs w:val="28"/>
        </w:rPr>
        <w:t>Bütçe başlangıç ödeneklerinin 2005-2006 yılları itibariyle dağılımı Tablo:1’de gösterilmiştir.</w:t>
      </w:r>
    </w:p>
    <w:p w14:paraId="601D6890" w14:textId="77777777" w:rsidR="009B6C68" w:rsidRPr="00CE761F" w:rsidRDefault="009B6C68" w:rsidP="00CE761F">
      <w:pPr>
        <w:tabs>
          <w:tab w:val="left" w:pos="540"/>
        </w:tabs>
        <w:ind w:firstLine="360"/>
        <w:jc w:val="both"/>
        <w:rPr>
          <w:sz w:val="28"/>
          <w:szCs w:val="28"/>
        </w:rPr>
      </w:pPr>
    </w:p>
    <w:p w14:paraId="634148BB" w14:textId="77777777" w:rsidR="00CE761F" w:rsidRDefault="00CE761F" w:rsidP="00CE761F">
      <w:pPr>
        <w:tabs>
          <w:tab w:val="left" w:pos="540"/>
        </w:tabs>
        <w:jc w:val="both"/>
        <w:rPr>
          <w:sz w:val="28"/>
          <w:szCs w:val="28"/>
        </w:rPr>
      </w:pPr>
      <w:r>
        <w:rPr>
          <w:sz w:val="28"/>
          <w:szCs w:val="28"/>
        </w:rPr>
        <w:tab/>
      </w:r>
      <w:r w:rsidR="009B6C68">
        <w:rPr>
          <w:sz w:val="28"/>
          <w:szCs w:val="28"/>
        </w:rPr>
        <w:t xml:space="preserve">Buna göre </w:t>
      </w:r>
      <w:r>
        <w:rPr>
          <w:sz w:val="28"/>
          <w:szCs w:val="28"/>
        </w:rPr>
        <w:t xml:space="preserve">2006 Mali yılı bütçe başlangıç ödeneklerinde 2005 Mali yılı bütçe başlangıç ödeneklerine göre toplamda % 0,4 oranında artış olmuştur. </w:t>
      </w:r>
    </w:p>
    <w:p w14:paraId="5A9027C4" w14:textId="77777777" w:rsidR="00CE761F" w:rsidRDefault="00CE761F" w:rsidP="00CE761F">
      <w:pPr>
        <w:tabs>
          <w:tab w:val="left" w:pos="540"/>
        </w:tabs>
        <w:jc w:val="both"/>
        <w:rPr>
          <w:sz w:val="28"/>
          <w:szCs w:val="28"/>
        </w:rPr>
      </w:pPr>
    </w:p>
    <w:p w14:paraId="67527161" w14:textId="77777777" w:rsidR="00CE761F" w:rsidRDefault="00CE761F" w:rsidP="009B6C68">
      <w:pPr>
        <w:tabs>
          <w:tab w:val="left" w:pos="540"/>
        </w:tabs>
        <w:ind w:firstLine="360"/>
        <w:jc w:val="both"/>
        <w:rPr>
          <w:sz w:val="28"/>
          <w:szCs w:val="28"/>
        </w:rPr>
      </w:pPr>
      <w:r>
        <w:rPr>
          <w:sz w:val="28"/>
          <w:szCs w:val="28"/>
        </w:rPr>
        <w:tab/>
        <w:t>Bu</w:t>
      </w:r>
      <w:r w:rsidR="009B6C68">
        <w:rPr>
          <w:sz w:val="28"/>
          <w:szCs w:val="28"/>
        </w:rPr>
        <w:t xml:space="preserve"> atışın</w:t>
      </w:r>
      <w:r>
        <w:rPr>
          <w:sz w:val="28"/>
          <w:szCs w:val="28"/>
        </w:rPr>
        <w:t xml:space="preserve"> nedeni ise, </w:t>
      </w:r>
      <w:r w:rsidR="00214088">
        <w:rPr>
          <w:sz w:val="28"/>
          <w:szCs w:val="28"/>
        </w:rPr>
        <w:t>kurulumuzda yar alan</w:t>
      </w:r>
      <w:r w:rsidRPr="000F5A10">
        <w:rPr>
          <w:sz w:val="28"/>
          <w:szCs w:val="28"/>
        </w:rPr>
        <w:t xml:space="preserve"> birim</w:t>
      </w:r>
      <w:r>
        <w:rPr>
          <w:sz w:val="28"/>
          <w:szCs w:val="28"/>
        </w:rPr>
        <w:t>lerin</w:t>
      </w:r>
      <w:r w:rsidRPr="000F5A10">
        <w:rPr>
          <w:sz w:val="28"/>
          <w:szCs w:val="28"/>
        </w:rPr>
        <w:t xml:space="preserve"> </w:t>
      </w:r>
      <w:r>
        <w:rPr>
          <w:sz w:val="28"/>
          <w:szCs w:val="28"/>
        </w:rPr>
        <w:t xml:space="preserve">sunmuş olduğu </w:t>
      </w:r>
      <w:r w:rsidRPr="000F5A10">
        <w:rPr>
          <w:sz w:val="28"/>
          <w:szCs w:val="28"/>
        </w:rPr>
        <w:t>hizmetler gözden geçirilerek</w:t>
      </w:r>
      <w:r>
        <w:rPr>
          <w:sz w:val="28"/>
          <w:szCs w:val="28"/>
        </w:rPr>
        <w:t>,</w:t>
      </w:r>
      <w:r w:rsidRPr="000F5A10">
        <w:rPr>
          <w:sz w:val="28"/>
          <w:szCs w:val="28"/>
        </w:rPr>
        <w:t xml:space="preserve"> ihtiyaç duyulmayan, öncelik taşımayan veya mükerrerlik arz eden hizmetler için ödenek teklif edilme</w:t>
      </w:r>
      <w:r>
        <w:rPr>
          <w:sz w:val="28"/>
          <w:szCs w:val="28"/>
        </w:rPr>
        <w:t>m</w:t>
      </w:r>
      <w:r w:rsidR="009B6C68">
        <w:rPr>
          <w:sz w:val="28"/>
          <w:szCs w:val="28"/>
        </w:rPr>
        <w:t>esi</w:t>
      </w:r>
      <w:r>
        <w:rPr>
          <w:sz w:val="28"/>
          <w:szCs w:val="28"/>
        </w:rPr>
        <w:t xml:space="preserve"> ve önemli oranda bütçe giderlerinde tasarruf sağlanm</w:t>
      </w:r>
      <w:r w:rsidR="00214088">
        <w:rPr>
          <w:sz w:val="28"/>
          <w:szCs w:val="28"/>
        </w:rPr>
        <w:t>ış olmasıdır.</w:t>
      </w:r>
    </w:p>
    <w:p w14:paraId="60D474A5" w14:textId="77777777" w:rsidR="00264F81" w:rsidRDefault="00264F81" w:rsidP="00DE1338">
      <w:pPr>
        <w:tabs>
          <w:tab w:val="left" w:pos="540"/>
        </w:tabs>
        <w:jc w:val="both"/>
        <w:rPr>
          <w:sz w:val="28"/>
          <w:szCs w:val="28"/>
        </w:rPr>
      </w:pPr>
    </w:p>
    <w:p w14:paraId="518BD90C" w14:textId="77777777" w:rsidR="00AB69E8" w:rsidRDefault="009B6C68" w:rsidP="00AB69E8">
      <w:pPr>
        <w:tabs>
          <w:tab w:val="left" w:pos="540"/>
        </w:tabs>
        <w:ind w:left="360"/>
        <w:jc w:val="both"/>
        <w:rPr>
          <w:b/>
          <w:sz w:val="28"/>
          <w:szCs w:val="28"/>
        </w:rPr>
      </w:pPr>
      <w:r w:rsidRPr="009B6C68">
        <w:rPr>
          <w:b/>
          <w:sz w:val="28"/>
          <w:szCs w:val="28"/>
        </w:rPr>
        <w:t>Tablo 1:</w:t>
      </w:r>
      <w:r>
        <w:rPr>
          <w:b/>
          <w:sz w:val="28"/>
          <w:szCs w:val="28"/>
        </w:rPr>
        <w:t xml:space="preserve"> </w:t>
      </w:r>
      <w:r w:rsidRPr="009B6C68">
        <w:rPr>
          <w:b/>
          <w:sz w:val="28"/>
          <w:szCs w:val="28"/>
        </w:rPr>
        <w:t xml:space="preserve">Bütçe Başlangıç Ödeneklerinin 2005-2006 Yılları İtibariyle Dağılım </w:t>
      </w:r>
    </w:p>
    <w:p w14:paraId="7D128BE7" w14:textId="2C7B6B06" w:rsidR="00CE761F" w:rsidRDefault="004B60E6" w:rsidP="00CE761F">
      <w:pPr>
        <w:tabs>
          <w:tab w:val="left" w:pos="540"/>
        </w:tabs>
        <w:ind w:left="360"/>
        <w:jc w:val="both"/>
        <w:rPr>
          <w:b/>
          <w:sz w:val="28"/>
          <w:szCs w:val="28"/>
        </w:rPr>
      </w:pPr>
      <w:r w:rsidRPr="00AB69E8">
        <w:rPr>
          <w:b/>
          <w:noProof/>
          <w:sz w:val="28"/>
          <w:szCs w:val="28"/>
        </w:rPr>
        <w:drawing>
          <wp:inline distT="0" distB="0" distL="0" distR="0" wp14:anchorId="247ECB53" wp14:editId="0AA30ECC">
            <wp:extent cx="5781675" cy="5276850"/>
            <wp:effectExtent l="0" t="0" r="0" b="0"/>
            <wp:docPr id="1" name="Nesnesi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E761F" w:rsidRPr="00CE761F">
        <w:rPr>
          <w:b/>
          <w:sz w:val="28"/>
          <w:szCs w:val="28"/>
        </w:rPr>
        <w:t xml:space="preserve"> </w:t>
      </w:r>
    </w:p>
    <w:p w14:paraId="4B8E285C" w14:textId="77777777" w:rsidR="004E6C69" w:rsidRDefault="00BC2BF6" w:rsidP="004E6C69">
      <w:pPr>
        <w:tabs>
          <w:tab w:val="left" w:pos="540"/>
        </w:tabs>
        <w:jc w:val="both"/>
        <w:rPr>
          <w:sz w:val="28"/>
          <w:szCs w:val="28"/>
        </w:rPr>
      </w:pPr>
      <w:r>
        <w:rPr>
          <w:sz w:val="28"/>
          <w:szCs w:val="28"/>
        </w:rPr>
        <w:tab/>
      </w:r>
      <w:r w:rsidR="004E6C69">
        <w:rPr>
          <w:sz w:val="28"/>
          <w:szCs w:val="28"/>
        </w:rPr>
        <w:t>Bütçe Ödeneklerinin 2005-2006 yılları Ocak-Haziran dönemi gerçekleşmelerine</w:t>
      </w:r>
      <w:r w:rsidR="004E6C69" w:rsidRPr="00A83CB7">
        <w:rPr>
          <w:sz w:val="28"/>
          <w:szCs w:val="28"/>
        </w:rPr>
        <w:t xml:space="preserve"> </w:t>
      </w:r>
      <w:r w:rsidR="004E6C69">
        <w:rPr>
          <w:sz w:val="28"/>
          <w:szCs w:val="28"/>
        </w:rPr>
        <w:t>ait ekonomik sınıflandırmanın birinci düzeyinde yer alan gider gurupları ve giderlerin gelişimi</w:t>
      </w:r>
      <w:r w:rsidR="00CE761F">
        <w:rPr>
          <w:sz w:val="28"/>
          <w:szCs w:val="28"/>
        </w:rPr>
        <w:t xml:space="preserve"> T</w:t>
      </w:r>
      <w:r w:rsidR="004E6C69">
        <w:rPr>
          <w:sz w:val="28"/>
          <w:szCs w:val="28"/>
        </w:rPr>
        <w:t>ablo</w:t>
      </w:r>
      <w:r w:rsidR="00CE761F">
        <w:rPr>
          <w:sz w:val="28"/>
          <w:szCs w:val="28"/>
        </w:rPr>
        <w:t>: 2’de</w:t>
      </w:r>
      <w:r w:rsidR="004E6C69">
        <w:rPr>
          <w:sz w:val="28"/>
          <w:szCs w:val="28"/>
        </w:rPr>
        <w:t xml:space="preserve"> gösterilmiştir.</w:t>
      </w:r>
    </w:p>
    <w:p w14:paraId="27AF2C9D" w14:textId="77777777" w:rsidR="00B559B1" w:rsidRDefault="004E6C69" w:rsidP="004E6C69">
      <w:pPr>
        <w:tabs>
          <w:tab w:val="left" w:pos="540"/>
        </w:tabs>
        <w:jc w:val="both"/>
        <w:rPr>
          <w:sz w:val="28"/>
          <w:szCs w:val="28"/>
        </w:rPr>
      </w:pPr>
      <w:r>
        <w:rPr>
          <w:sz w:val="28"/>
          <w:szCs w:val="28"/>
        </w:rPr>
        <w:lastRenderedPageBreak/>
        <w:tab/>
        <w:t>Buna göre 2006 Mali yılı Ocak-Haziran dönemi bütçe giderlerinde, 2005 Mali yılının aynı dönemi bütçe giderlerine oranla % 7,78’lik bir artış meydana gelmiştir.</w:t>
      </w:r>
    </w:p>
    <w:p w14:paraId="064F38B0" w14:textId="77777777" w:rsidR="004E6C69" w:rsidRDefault="004E6C69" w:rsidP="004E6C69">
      <w:pPr>
        <w:tabs>
          <w:tab w:val="left" w:pos="540"/>
        </w:tabs>
        <w:jc w:val="both"/>
        <w:rPr>
          <w:sz w:val="28"/>
          <w:szCs w:val="28"/>
        </w:rPr>
      </w:pPr>
    </w:p>
    <w:p w14:paraId="283E6D83" w14:textId="77777777" w:rsidR="00CE761F" w:rsidRPr="00CE761F" w:rsidRDefault="00CE761F" w:rsidP="004E6C69">
      <w:pPr>
        <w:tabs>
          <w:tab w:val="left" w:pos="540"/>
        </w:tabs>
        <w:jc w:val="both"/>
        <w:rPr>
          <w:b/>
          <w:sz w:val="28"/>
          <w:szCs w:val="28"/>
        </w:rPr>
      </w:pPr>
      <w:r w:rsidRPr="00CE761F">
        <w:rPr>
          <w:b/>
          <w:sz w:val="28"/>
          <w:szCs w:val="28"/>
        </w:rPr>
        <w:t xml:space="preserve">Tablo 2: Gider </w:t>
      </w:r>
      <w:r w:rsidR="009B6C68">
        <w:rPr>
          <w:b/>
          <w:sz w:val="28"/>
          <w:szCs w:val="28"/>
        </w:rPr>
        <w:t>G</w:t>
      </w:r>
      <w:r w:rsidRPr="00CE761F">
        <w:rPr>
          <w:b/>
          <w:sz w:val="28"/>
          <w:szCs w:val="28"/>
        </w:rPr>
        <w:t xml:space="preserve">urupları ve </w:t>
      </w:r>
      <w:r w:rsidR="009B6C68">
        <w:rPr>
          <w:b/>
          <w:sz w:val="28"/>
          <w:szCs w:val="28"/>
        </w:rPr>
        <w:t>G</w:t>
      </w:r>
      <w:r w:rsidRPr="00CE761F">
        <w:rPr>
          <w:b/>
          <w:sz w:val="28"/>
          <w:szCs w:val="28"/>
        </w:rPr>
        <w:t xml:space="preserve">iderlerin </w:t>
      </w:r>
      <w:r w:rsidR="009B6C68">
        <w:rPr>
          <w:b/>
          <w:sz w:val="28"/>
          <w:szCs w:val="28"/>
        </w:rPr>
        <w:t>G</w:t>
      </w:r>
      <w:r w:rsidRPr="00CE761F">
        <w:rPr>
          <w:b/>
          <w:sz w:val="28"/>
          <w:szCs w:val="28"/>
        </w:rPr>
        <w:t>elişimi</w:t>
      </w:r>
      <w:r w:rsidR="009B6C68">
        <w:rPr>
          <w:b/>
          <w:sz w:val="28"/>
          <w:szCs w:val="28"/>
        </w:rPr>
        <w:t xml:space="preserve"> </w:t>
      </w:r>
    </w:p>
    <w:tbl>
      <w:tblPr>
        <w:tblW w:w="9240" w:type="dxa"/>
        <w:tblInd w:w="55" w:type="dxa"/>
        <w:tblCellMar>
          <w:left w:w="70" w:type="dxa"/>
          <w:right w:w="70" w:type="dxa"/>
        </w:tblCellMar>
        <w:tblLook w:val="0000" w:firstRow="0" w:lastRow="0" w:firstColumn="0" w:lastColumn="0" w:noHBand="0" w:noVBand="0"/>
      </w:tblPr>
      <w:tblGrid>
        <w:gridCol w:w="2900"/>
        <w:gridCol w:w="1900"/>
        <w:gridCol w:w="1380"/>
        <w:gridCol w:w="1600"/>
        <w:gridCol w:w="1460"/>
      </w:tblGrid>
      <w:tr w:rsidR="00B559B1" w14:paraId="645C1470" w14:textId="77777777">
        <w:trPr>
          <w:trHeight w:val="36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C0F8E" w14:textId="77777777" w:rsidR="00B559B1" w:rsidRPr="00AC66C5" w:rsidRDefault="00B559B1">
            <w:pPr>
              <w:jc w:val="center"/>
              <w:rPr>
                <w:rFonts w:ascii="Arial" w:hAnsi="Arial" w:cs="Arial"/>
                <w:b/>
                <w:bCs/>
              </w:rPr>
            </w:pPr>
            <w:r w:rsidRPr="00AC66C5">
              <w:rPr>
                <w:rFonts w:ascii="Arial" w:hAnsi="Arial" w:cs="Arial"/>
                <w:b/>
                <w:bCs/>
              </w:rPr>
              <w:t>AÇIKLAMA</w:t>
            </w:r>
          </w:p>
        </w:tc>
        <w:tc>
          <w:tcPr>
            <w:tcW w:w="3280" w:type="dxa"/>
            <w:gridSpan w:val="2"/>
            <w:tcBorders>
              <w:top w:val="single" w:sz="4" w:space="0" w:color="auto"/>
              <w:left w:val="nil"/>
              <w:bottom w:val="single" w:sz="4" w:space="0" w:color="auto"/>
              <w:right w:val="single" w:sz="4" w:space="0" w:color="auto"/>
            </w:tcBorders>
            <w:shd w:val="clear" w:color="auto" w:fill="auto"/>
            <w:vAlign w:val="center"/>
          </w:tcPr>
          <w:p w14:paraId="49EDBA0A" w14:textId="77777777" w:rsidR="00B559B1" w:rsidRPr="00AC66C5" w:rsidRDefault="00B559B1">
            <w:pPr>
              <w:jc w:val="center"/>
              <w:rPr>
                <w:rFonts w:ascii="Arial" w:hAnsi="Arial" w:cs="Arial"/>
                <w:b/>
                <w:bCs/>
              </w:rPr>
            </w:pPr>
            <w:r w:rsidRPr="00AC66C5">
              <w:rPr>
                <w:rFonts w:ascii="Arial" w:hAnsi="Arial" w:cs="Arial"/>
                <w:b/>
                <w:bCs/>
              </w:rPr>
              <w:t>2005</w:t>
            </w:r>
          </w:p>
        </w:tc>
        <w:tc>
          <w:tcPr>
            <w:tcW w:w="3060" w:type="dxa"/>
            <w:gridSpan w:val="2"/>
            <w:tcBorders>
              <w:top w:val="single" w:sz="4" w:space="0" w:color="auto"/>
              <w:left w:val="nil"/>
              <w:bottom w:val="single" w:sz="4" w:space="0" w:color="auto"/>
              <w:right w:val="single" w:sz="4" w:space="0" w:color="auto"/>
            </w:tcBorders>
            <w:shd w:val="clear" w:color="auto" w:fill="auto"/>
            <w:vAlign w:val="center"/>
          </w:tcPr>
          <w:p w14:paraId="4006EA6C" w14:textId="77777777" w:rsidR="00B559B1" w:rsidRPr="00AC66C5" w:rsidRDefault="00B559B1">
            <w:pPr>
              <w:jc w:val="center"/>
              <w:rPr>
                <w:rFonts w:ascii="Arial" w:hAnsi="Arial" w:cs="Arial"/>
                <w:b/>
                <w:bCs/>
              </w:rPr>
            </w:pPr>
            <w:r w:rsidRPr="00AC66C5">
              <w:rPr>
                <w:rFonts w:ascii="Arial" w:hAnsi="Arial" w:cs="Arial"/>
                <w:b/>
                <w:bCs/>
              </w:rPr>
              <w:t>2006</w:t>
            </w:r>
          </w:p>
        </w:tc>
      </w:tr>
      <w:tr w:rsidR="00B559B1" w14:paraId="3FD06069" w14:textId="77777777">
        <w:trPr>
          <w:trHeight w:val="1065"/>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3B88F969" w14:textId="77777777" w:rsidR="00B559B1" w:rsidRPr="00AC66C5" w:rsidRDefault="00B559B1">
            <w:pPr>
              <w:jc w:val="center"/>
              <w:rPr>
                <w:rFonts w:ascii="Arial" w:hAnsi="Arial" w:cs="Arial"/>
                <w:b/>
                <w:bCs/>
              </w:rPr>
            </w:pPr>
            <w:r w:rsidRPr="00AC66C5">
              <w:rPr>
                <w:rFonts w:ascii="Arial" w:hAnsi="Arial" w:cs="Arial"/>
                <w:b/>
                <w:bCs/>
              </w:rPr>
              <w:t>GİDER TÜRLERİ</w:t>
            </w:r>
          </w:p>
        </w:tc>
        <w:tc>
          <w:tcPr>
            <w:tcW w:w="1900" w:type="dxa"/>
            <w:tcBorders>
              <w:top w:val="nil"/>
              <w:left w:val="nil"/>
              <w:bottom w:val="single" w:sz="4" w:space="0" w:color="auto"/>
              <w:right w:val="single" w:sz="4" w:space="0" w:color="auto"/>
            </w:tcBorders>
            <w:shd w:val="clear" w:color="auto" w:fill="auto"/>
            <w:vAlign w:val="center"/>
          </w:tcPr>
          <w:p w14:paraId="10D4FA21" w14:textId="77777777" w:rsidR="00B559B1" w:rsidRDefault="00B559B1">
            <w:pPr>
              <w:jc w:val="center"/>
              <w:rPr>
                <w:rFonts w:ascii="Arial" w:hAnsi="Arial" w:cs="Arial"/>
                <w:b/>
                <w:bCs/>
              </w:rPr>
            </w:pPr>
            <w:r>
              <w:rPr>
                <w:rFonts w:ascii="Arial" w:hAnsi="Arial" w:cs="Arial"/>
                <w:b/>
                <w:bCs/>
              </w:rPr>
              <w:t>BÜTÇE BAŞLANGIÇ ÖDENEĞİ</w:t>
            </w:r>
          </w:p>
        </w:tc>
        <w:tc>
          <w:tcPr>
            <w:tcW w:w="1380" w:type="dxa"/>
            <w:tcBorders>
              <w:top w:val="nil"/>
              <w:left w:val="nil"/>
              <w:bottom w:val="single" w:sz="4" w:space="0" w:color="auto"/>
              <w:right w:val="single" w:sz="4" w:space="0" w:color="auto"/>
            </w:tcBorders>
            <w:shd w:val="clear" w:color="auto" w:fill="auto"/>
            <w:vAlign w:val="center"/>
          </w:tcPr>
          <w:p w14:paraId="558C7451" w14:textId="77777777" w:rsidR="00B559B1" w:rsidRDefault="00B559B1">
            <w:pPr>
              <w:jc w:val="center"/>
              <w:rPr>
                <w:rFonts w:ascii="Arial" w:hAnsi="Arial" w:cs="Arial"/>
                <w:b/>
                <w:bCs/>
              </w:rPr>
            </w:pPr>
            <w:r>
              <w:rPr>
                <w:rFonts w:ascii="Arial" w:hAnsi="Arial" w:cs="Arial"/>
                <w:b/>
                <w:bCs/>
              </w:rPr>
              <w:t>HARCAMA</w:t>
            </w:r>
          </w:p>
        </w:tc>
        <w:tc>
          <w:tcPr>
            <w:tcW w:w="1600" w:type="dxa"/>
            <w:tcBorders>
              <w:top w:val="nil"/>
              <w:left w:val="nil"/>
              <w:bottom w:val="single" w:sz="4" w:space="0" w:color="auto"/>
              <w:right w:val="single" w:sz="4" w:space="0" w:color="auto"/>
            </w:tcBorders>
            <w:shd w:val="clear" w:color="auto" w:fill="auto"/>
            <w:vAlign w:val="center"/>
          </w:tcPr>
          <w:p w14:paraId="08572756" w14:textId="77777777" w:rsidR="00B559B1" w:rsidRDefault="00B559B1">
            <w:pPr>
              <w:jc w:val="center"/>
              <w:rPr>
                <w:rFonts w:ascii="Arial" w:hAnsi="Arial" w:cs="Arial"/>
                <w:b/>
                <w:bCs/>
              </w:rPr>
            </w:pPr>
            <w:r>
              <w:rPr>
                <w:rFonts w:ascii="Arial" w:hAnsi="Arial" w:cs="Arial"/>
                <w:b/>
                <w:bCs/>
              </w:rPr>
              <w:t>BÜTÇE BAŞLANGIÇ ÖDENEĞİ</w:t>
            </w:r>
          </w:p>
        </w:tc>
        <w:tc>
          <w:tcPr>
            <w:tcW w:w="1460" w:type="dxa"/>
            <w:tcBorders>
              <w:top w:val="nil"/>
              <w:left w:val="nil"/>
              <w:bottom w:val="single" w:sz="4" w:space="0" w:color="auto"/>
              <w:right w:val="single" w:sz="4" w:space="0" w:color="auto"/>
            </w:tcBorders>
            <w:shd w:val="clear" w:color="auto" w:fill="auto"/>
            <w:vAlign w:val="center"/>
          </w:tcPr>
          <w:p w14:paraId="128CD4E7" w14:textId="77777777" w:rsidR="00B559B1" w:rsidRDefault="00B559B1">
            <w:pPr>
              <w:jc w:val="center"/>
              <w:rPr>
                <w:rFonts w:ascii="Arial" w:hAnsi="Arial" w:cs="Arial"/>
                <w:b/>
                <w:bCs/>
              </w:rPr>
            </w:pPr>
            <w:r>
              <w:rPr>
                <w:rFonts w:ascii="Arial" w:hAnsi="Arial" w:cs="Arial"/>
                <w:b/>
                <w:bCs/>
              </w:rPr>
              <w:t>HARCAMA</w:t>
            </w:r>
          </w:p>
        </w:tc>
      </w:tr>
      <w:tr w:rsidR="00B559B1" w14:paraId="32F0C5D1" w14:textId="77777777">
        <w:trPr>
          <w:trHeight w:val="2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380F625A" w14:textId="77777777" w:rsidR="00B559B1" w:rsidRDefault="00B559B1">
            <w:pPr>
              <w:rPr>
                <w:rFonts w:ascii="Arial" w:hAnsi="Arial" w:cs="Arial"/>
                <w:sz w:val="20"/>
                <w:szCs w:val="20"/>
              </w:rPr>
            </w:pPr>
            <w:r>
              <w:rPr>
                <w:rFonts w:ascii="Arial" w:hAnsi="Arial" w:cs="Arial"/>
                <w:sz w:val="20"/>
                <w:szCs w:val="20"/>
              </w:rPr>
              <w:t>Personel Giderleri</w:t>
            </w:r>
          </w:p>
        </w:tc>
        <w:tc>
          <w:tcPr>
            <w:tcW w:w="1900" w:type="dxa"/>
            <w:tcBorders>
              <w:top w:val="nil"/>
              <w:left w:val="nil"/>
              <w:bottom w:val="single" w:sz="4" w:space="0" w:color="auto"/>
              <w:right w:val="single" w:sz="4" w:space="0" w:color="auto"/>
            </w:tcBorders>
            <w:shd w:val="clear" w:color="auto" w:fill="auto"/>
            <w:noWrap/>
            <w:vAlign w:val="bottom"/>
          </w:tcPr>
          <w:p w14:paraId="413CF81A"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4.567.500</w:t>
            </w:r>
          </w:p>
        </w:tc>
        <w:tc>
          <w:tcPr>
            <w:tcW w:w="1380" w:type="dxa"/>
            <w:tcBorders>
              <w:top w:val="nil"/>
              <w:left w:val="nil"/>
              <w:bottom w:val="single" w:sz="4" w:space="0" w:color="auto"/>
              <w:right w:val="single" w:sz="4" w:space="0" w:color="auto"/>
            </w:tcBorders>
            <w:shd w:val="clear" w:color="auto" w:fill="auto"/>
            <w:noWrap/>
            <w:vAlign w:val="bottom"/>
          </w:tcPr>
          <w:p w14:paraId="5B06DC61"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2.337.039</w:t>
            </w:r>
          </w:p>
        </w:tc>
        <w:tc>
          <w:tcPr>
            <w:tcW w:w="1600" w:type="dxa"/>
            <w:tcBorders>
              <w:top w:val="nil"/>
              <w:left w:val="nil"/>
              <w:bottom w:val="single" w:sz="4" w:space="0" w:color="auto"/>
              <w:right w:val="single" w:sz="4" w:space="0" w:color="auto"/>
            </w:tcBorders>
            <w:shd w:val="clear" w:color="auto" w:fill="auto"/>
            <w:noWrap/>
            <w:vAlign w:val="bottom"/>
          </w:tcPr>
          <w:p w14:paraId="31415466"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4.979.000</w:t>
            </w:r>
          </w:p>
        </w:tc>
        <w:tc>
          <w:tcPr>
            <w:tcW w:w="1460" w:type="dxa"/>
            <w:tcBorders>
              <w:top w:val="nil"/>
              <w:left w:val="nil"/>
              <w:bottom w:val="single" w:sz="4" w:space="0" w:color="auto"/>
              <w:right w:val="single" w:sz="4" w:space="0" w:color="auto"/>
            </w:tcBorders>
            <w:shd w:val="clear" w:color="auto" w:fill="auto"/>
            <w:noWrap/>
            <w:vAlign w:val="bottom"/>
          </w:tcPr>
          <w:p w14:paraId="324F9AC2"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2.513.368</w:t>
            </w:r>
          </w:p>
        </w:tc>
      </w:tr>
      <w:tr w:rsidR="00B559B1" w14:paraId="2E8E1BA6" w14:textId="77777777">
        <w:trPr>
          <w:trHeight w:val="330"/>
        </w:trPr>
        <w:tc>
          <w:tcPr>
            <w:tcW w:w="2900" w:type="dxa"/>
            <w:tcBorders>
              <w:top w:val="nil"/>
              <w:left w:val="single" w:sz="4" w:space="0" w:color="auto"/>
              <w:bottom w:val="single" w:sz="4" w:space="0" w:color="auto"/>
              <w:right w:val="single" w:sz="4" w:space="0" w:color="auto"/>
            </w:tcBorders>
            <w:shd w:val="clear" w:color="auto" w:fill="auto"/>
            <w:vAlign w:val="bottom"/>
          </w:tcPr>
          <w:p w14:paraId="59E1A563" w14:textId="77777777" w:rsidR="00B559B1" w:rsidRDefault="00B559B1">
            <w:pPr>
              <w:rPr>
                <w:rFonts w:ascii="Arial" w:hAnsi="Arial" w:cs="Arial"/>
                <w:sz w:val="20"/>
                <w:szCs w:val="20"/>
              </w:rPr>
            </w:pPr>
            <w:r>
              <w:rPr>
                <w:rFonts w:ascii="Arial" w:hAnsi="Arial" w:cs="Arial"/>
                <w:sz w:val="20"/>
                <w:szCs w:val="20"/>
              </w:rPr>
              <w:t>Sos. Güv.Kur. Dev.Prim Gider.</w:t>
            </w:r>
          </w:p>
        </w:tc>
        <w:tc>
          <w:tcPr>
            <w:tcW w:w="1900" w:type="dxa"/>
            <w:tcBorders>
              <w:top w:val="nil"/>
              <w:left w:val="nil"/>
              <w:bottom w:val="single" w:sz="4" w:space="0" w:color="auto"/>
              <w:right w:val="single" w:sz="4" w:space="0" w:color="auto"/>
            </w:tcBorders>
            <w:shd w:val="clear" w:color="auto" w:fill="auto"/>
            <w:noWrap/>
            <w:vAlign w:val="bottom"/>
          </w:tcPr>
          <w:p w14:paraId="4092A53A"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666.000</w:t>
            </w:r>
          </w:p>
        </w:tc>
        <w:tc>
          <w:tcPr>
            <w:tcW w:w="1380" w:type="dxa"/>
            <w:tcBorders>
              <w:top w:val="nil"/>
              <w:left w:val="nil"/>
              <w:bottom w:val="single" w:sz="4" w:space="0" w:color="auto"/>
              <w:right w:val="single" w:sz="4" w:space="0" w:color="auto"/>
            </w:tcBorders>
            <w:shd w:val="clear" w:color="auto" w:fill="auto"/>
            <w:noWrap/>
            <w:vAlign w:val="bottom"/>
          </w:tcPr>
          <w:p w14:paraId="54D968E0"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351.394</w:t>
            </w:r>
          </w:p>
        </w:tc>
        <w:tc>
          <w:tcPr>
            <w:tcW w:w="1600" w:type="dxa"/>
            <w:tcBorders>
              <w:top w:val="nil"/>
              <w:left w:val="nil"/>
              <w:bottom w:val="single" w:sz="4" w:space="0" w:color="auto"/>
              <w:right w:val="single" w:sz="4" w:space="0" w:color="auto"/>
            </w:tcBorders>
            <w:shd w:val="clear" w:color="auto" w:fill="auto"/>
            <w:noWrap/>
            <w:vAlign w:val="bottom"/>
          </w:tcPr>
          <w:p w14:paraId="33994C2B"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730.000</w:t>
            </w:r>
          </w:p>
        </w:tc>
        <w:tc>
          <w:tcPr>
            <w:tcW w:w="1460" w:type="dxa"/>
            <w:tcBorders>
              <w:top w:val="nil"/>
              <w:left w:val="nil"/>
              <w:bottom w:val="single" w:sz="4" w:space="0" w:color="auto"/>
              <w:right w:val="single" w:sz="4" w:space="0" w:color="auto"/>
            </w:tcBorders>
            <w:shd w:val="clear" w:color="auto" w:fill="auto"/>
            <w:noWrap/>
            <w:vAlign w:val="bottom"/>
          </w:tcPr>
          <w:p w14:paraId="1B0BCB97"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358.140</w:t>
            </w:r>
          </w:p>
        </w:tc>
      </w:tr>
      <w:tr w:rsidR="00B559B1" w14:paraId="4C904CB1" w14:textId="77777777">
        <w:trPr>
          <w:trHeight w:val="2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CC78733" w14:textId="77777777" w:rsidR="00B559B1" w:rsidRDefault="00B559B1">
            <w:pPr>
              <w:rPr>
                <w:rFonts w:ascii="Arial" w:hAnsi="Arial" w:cs="Arial"/>
                <w:sz w:val="20"/>
                <w:szCs w:val="20"/>
              </w:rPr>
            </w:pPr>
            <w:r>
              <w:rPr>
                <w:rFonts w:ascii="Arial" w:hAnsi="Arial" w:cs="Arial"/>
                <w:sz w:val="20"/>
                <w:szCs w:val="20"/>
              </w:rPr>
              <w:t>Mal ve Hizmet Alım Giderleri</w:t>
            </w:r>
          </w:p>
        </w:tc>
        <w:tc>
          <w:tcPr>
            <w:tcW w:w="1900" w:type="dxa"/>
            <w:tcBorders>
              <w:top w:val="nil"/>
              <w:left w:val="nil"/>
              <w:bottom w:val="single" w:sz="4" w:space="0" w:color="auto"/>
              <w:right w:val="single" w:sz="4" w:space="0" w:color="auto"/>
            </w:tcBorders>
            <w:shd w:val="clear" w:color="auto" w:fill="auto"/>
            <w:noWrap/>
            <w:vAlign w:val="bottom"/>
          </w:tcPr>
          <w:p w14:paraId="2D9A657A"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3.884.000</w:t>
            </w:r>
          </w:p>
        </w:tc>
        <w:tc>
          <w:tcPr>
            <w:tcW w:w="1380" w:type="dxa"/>
            <w:tcBorders>
              <w:top w:val="nil"/>
              <w:left w:val="nil"/>
              <w:bottom w:val="single" w:sz="4" w:space="0" w:color="auto"/>
              <w:right w:val="single" w:sz="4" w:space="0" w:color="auto"/>
            </w:tcBorders>
            <w:shd w:val="clear" w:color="auto" w:fill="auto"/>
            <w:noWrap/>
            <w:vAlign w:val="bottom"/>
          </w:tcPr>
          <w:p w14:paraId="1733CAC5"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770.015</w:t>
            </w:r>
          </w:p>
        </w:tc>
        <w:tc>
          <w:tcPr>
            <w:tcW w:w="1600" w:type="dxa"/>
            <w:tcBorders>
              <w:top w:val="nil"/>
              <w:left w:val="nil"/>
              <w:bottom w:val="single" w:sz="4" w:space="0" w:color="auto"/>
              <w:right w:val="single" w:sz="4" w:space="0" w:color="auto"/>
            </w:tcBorders>
            <w:shd w:val="clear" w:color="auto" w:fill="auto"/>
            <w:noWrap/>
            <w:vAlign w:val="bottom"/>
          </w:tcPr>
          <w:p w14:paraId="38F6AC0D"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2.172.000</w:t>
            </w:r>
          </w:p>
        </w:tc>
        <w:tc>
          <w:tcPr>
            <w:tcW w:w="1460" w:type="dxa"/>
            <w:tcBorders>
              <w:top w:val="nil"/>
              <w:left w:val="nil"/>
              <w:bottom w:val="single" w:sz="4" w:space="0" w:color="auto"/>
              <w:right w:val="single" w:sz="4" w:space="0" w:color="auto"/>
            </w:tcBorders>
            <w:shd w:val="clear" w:color="auto" w:fill="auto"/>
            <w:noWrap/>
            <w:vAlign w:val="bottom"/>
          </w:tcPr>
          <w:p w14:paraId="6A33494F"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792.889</w:t>
            </w:r>
          </w:p>
        </w:tc>
      </w:tr>
      <w:tr w:rsidR="00B559B1" w14:paraId="2A265273" w14:textId="77777777">
        <w:trPr>
          <w:trHeight w:val="2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56DAF8D8" w14:textId="77777777" w:rsidR="00B559B1" w:rsidRDefault="00B559B1">
            <w:pPr>
              <w:rPr>
                <w:rFonts w:ascii="Arial" w:hAnsi="Arial" w:cs="Arial"/>
                <w:sz w:val="20"/>
                <w:szCs w:val="20"/>
              </w:rPr>
            </w:pPr>
            <w:r>
              <w:rPr>
                <w:rFonts w:ascii="Arial" w:hAnsi="Arial" w:cs="Arial"/>
                <w:sz w:val="20"/>
                <w:szCs w:val="20"/>
              </w:rPr>
              <w:t>Cari Transferler</w:t>
            </w:r>
          </w:p>
        </w:tc>
        <w:tc>
          <w:tcPr>
            <w:tcW w:w="1900" w:type="dxa"/>
            <w:tcBorders>
              <w:top w:val="nil"/>
              <w:left w:val="nil"/>
              <w:bottom w:val="single" w:sz="4" w:space="0" w:color="auto"/>
              <w:right w:val="single" w:sz="4" w:space="0" w:color="auto"/>
            </w:tcBorders>
            <w:shd w:val="clear" w:color="auto" w:fill="auto"/>
            <w:noWrap/>
            <w:vAlign w:val="bottom"/>
          </w:tcPr>
          <w:p w14:paraId="29894871"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12.780.644</w:t>
            </w:r>
          </w:p>
        </w:tc>
        <w:tc>
          <w:tcPr>
            <w:tcW w:w="1380" w:type="dxa"/>
            <w:tcBorders>
              <w:top w:val="nil"/>
              <w:left w:val="nil"/>
              <w:bottom w:val="single" w:sz="4" w:space="0" w:color="auto"/>
              <w:right w:val="single" w:sz="4" w:space="0" w:color="auto"/>
            </w:tcBorders>
            <w:shd w:val="clear" w:color="auto" w:fill="auto"/>
            <w:noWrap/>
            <w:vAlign w:val="bottom"/>
          </w:tcPr>
          <w:p w14:paraId="12ACE5F4"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163.439</w:t>
            </w:r>
          </w:p>
        </w:tc>
        <w:tc>
          <w:tcPr>
            <w:tcW w:w="1600" w:type="dxa"/>
            <w:tcBorders>
              <w:top w:val="nil"/>
              <w:left w:val="nil"/>
              <w:bottom w:val="single" w:sz="4" w:space="0" w:color="auto"/>
              <w:right w:val="single" w:sz="4" w:space="0" w:color="auto"/>
            </w:tcBorders>
            <w:shd w:val="clear" w:color="auto" w:fill="auto"/>
            <w:noWrap/>
            <w:vAlign w:val="bottom"/>
          </w:tcPr>
          <w:p w14:paraId="0DFE7F63"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14.630.000</w:t>
            </w:r>
          </w:p>
        </w:tc>
        <w:tc>
          <w:tcPr>
            <w:tcW w:w="1460" w:type="dxa"/>
            <w:tcBorders>
              <w:top w:val="nil"/>
              <w:left w:val="nil"/>
              <w:bottom w:val="single" w:sz="4" w:space="0" w:color="auto"/>
              <w:right w:val="single" w:sz="4" w:space="0" w:color="auto"/>
            </w:tcBorders>
            <w:shd w:val="clear" w:color="auto" w:fill="auto"/>
            <w:noWrap/>
            <w:vAlign w:val="bottom"/>
          </w:tcPr>
          <w:p w14:paraId="77699FD9"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207.187</w:t>
            </w:r>
          </w:p>
        </w:tc>
      </w:tr>
      <w:tr w:rsidR="00B559B1" w14:paraId="501BA64C" w14:textId="77777777">
        <w:trPr>
          <w:trHeight w:val="2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1B35E11E" w14:textId="77777777" w:rsidR="00B559B1" w:rsidRDefault="00B559B1">
            <w:pPr>
              <w:rPr>
                <w:rFonts w:ascii="Arial" w:hAnsi="Arial" w:cs="Arial"/>
                <w:sz w:val="20"/>
                <w:szCs w:val="20"/>
              </w:rPr>
            </w:pPr>
            <w:r>
              <w:rPr>
                <w:rFonts w:ascii="Arial" w:hAnsi="Arial" w:cs="Arial"/>
                <w:sz w:val="20"/>
                <w:szCs w:val="20"/>
              </w:rPr>
              <w:t xml:space="preserve">Sermaye Giderleri </w:t>
            </w:r>
          </w:p>
        </w:tc>
        <w:tc>
          <w:tcPr>
            <w:tcW w:w="1900" w:type="dxa"/>
            <w:tcBorders>
              <w:top w:val="nil"/>
              <w:left w:val="nil"/>
              <w:bottom w:val="single" w:sz="4" w:space="0" w:color="auto"/>
              <w:right w:val="single" w:sz="4" w:space="0" w:color="auto"/>
            </w:tcBorders>
            <w:shd w:val="clear" w:color="auto" w:fill="auto"/>
            <w:noWrap/>
            <w:vAlign w:val="bottom"/>
          </w:tcPr>
          <w:p w14:paraId="7D09FF7B"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1.002.038</w:t>
            </w:r>
          </w:p>
        </w:tc>
        <w:tc>
          <w:tcPr>
            <w:tcW w:w="1380" w:type="dxa"/>
            <w:tcBorders>
              <w:top w:val="nil"/>
              <w:left w:val="nil"/>
              <w:bottom w:val="single" w:sz="4" w:space="0" w:color="auto"/>
              <w:right w:val="single" w:sz="4" w:space="0" w:color="auto"/>
            </w:tcBorders>
            <w:shd w:val="clear" w:color="auto" w:fill="auto"/>
            <w:noWrap/>
            <w:vAlign w:val="bottom"/>
          </w:tcPr>
          <w:p w14:paraId="039B0BBF"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522</w:t>
            </w:r>
          </w:p>
        </w:tc>
        <w:tc>
          <w:tcPr>
            <w:tcW w:w="1600" w:type="dxa"/>
            <w:tcBorders>
              <w:top w:val="nil"/>
              <w:left w:val="nil"/>
              <w:bottom w:val="single" w:sz="4" w:space="0" w:color="auto"/>
              <w:right w:val="single" w:sz="4" w:space="0" w:color="auto"/>
            </w:tcBorders>
            <w:shd w:val="clear" w:color="auto" w:fill="auto"/>
            <w:noWrap/>
            <w:vAlign w:val="bottom"/>
          </w:tcPr>
          <w:p w14:paraId="6E1E4DD0"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500.000</w:t>
            </w:r>
          </w:p>
        </w:tc>
        <w:tc>
          <w:tcPr>
            <w:tcW w:w="1460" w:type="dxa"/>
            <w:tcBorders>
              <w:top w:val="nil"/>
              <w:left w:val="nil"/>
              <w:bottom w:val="single" w:sz="4" w:space="0" w:color="auto"/>
              <w:right w:val="single" w:sz="4" w:space="0" w:color="auto"/>
            </w:tcBorders>
            <w:shd w:val="clear" w:color="auto" w:fill="auto"/>
            <w:noWrap/>
            <w:vAlign w:val="bottom"/>
          </w:tcPr>
          <w:p w14:paraId="1B9C23F1" w14:textId="77777777" w:rsidR="00B559B1" w:rsidRDefault="00745A42">
            <w:pPr>
              <w:rPr>
                <w:rFonts w:ascii="Arial" w:hAnsi="Arial" w:cs="Arial"/>
                <w:sz w:val="20"/>
                <w:szCs w:val="20"/>
              </w:rPr>
            </w:pPr>
            <w:r>
              <w:rPr>
                <w:rFonts w:ascii="Arial" w:hAnsi="Arial" w:cs="Arial"/>
                <w:sz w:val="20"/>
                <w:szCs w:val="20"/>
              </w:rPr>
              <w:t xml:space="preserve">       </w:t>
            </w:r>
            <w:r w:rsidR="00B559B1">
              <w:rPr>
                <w:rFonts w:ascii="Arial" w:hAnsi="Arial" w:cs="Arial"/>
                <w:sz w:val="20"/>
                <w:szCs w:val="20"/>
              </w:rPr>
              <w:t>32.710</w:t>
            </w:r>
          </w:p>
        </w:tc>
      </w:tr>
      <w:tr w:rsidR="00B559B1" w14:paraId="596B3F54" w14:textId="77777777">
        <w:trPr>
          <w:trHeight w:val="255"/>
        </w:trPr>
        <w:tc>
          <w:tcPr>
            <w:tcW w:w="2900" w:type="dxa"/>
            <w:tcBorders>
              <w:top w:val="nil"/>
              <w:left w:val="single" w:sz="4" w:space="0" w:color="auto"/>
              <w:bottom w:val="single" w:sz="4" w:space="0" w:color="auto"/>
              <w:right w:val="single" w:sz="4" w:space="0" w:color="auto"/>
            </w:tcBorders>
            <w:shd w:val="clear" w:color="auto" w:fill="auto"/>
            <w:noWrap/>
            <w:vAlign w:val="bottom"/>
          </w:tcPr>
          <w:p w14:paraId="4FC791F7" w14:textId="77777777" w:rsidR="00B559B1" w:rsidRPr="00B559B1" w:rsidRDefault="00B559B1">
            <w:pPr>
              <w:rPr>
                <w:rFonts w:ascii="Arial" w:hAnsi="Arial" w:cs="Arial"/>
                <w:b/>
              </w:rPr>
            </w:pPr>
            <w:r w:rsidRPr="00B559B1">
              <w:rPr>
                <w:rFonts w:ascii="Arial" w:hAnsi="Arial" w:cs="Arial"/>
                <w:b/>
              </w:rPr>
              <w:t>TOPLAM</w:t>
            </w:r>
          </w:p>
        </w:tc>
        <w:tc>
          <w:tcPr>
            <w:tcW w:w="1900" w:type="dxa"/>
            <w:tcBorders>
              <w:top w:val="nil"/>
              <w:left w:val="nil"/>
              <w:bottom w:val="single" w:sz="4" w:space="0" w:color="auto"/>
              <w:right w:val="single" w:sz="4" w:space="0" w:color="auto"/>
            </w:tcBorders>
            <w:shd w:val="clear" w:color="auto" w:fill="auto"/>
            <w:noWrap/>
            <w:vAlign w:val="bottom"/>
          </w:tcPr>
          <w:p w14:paraId="3637A133" w14:textId="77777777" w:rsidR="00B559B1" w:rsidRDefault="00745A42">
            <w:pPr>
              <w:rPr>
                <w:rFonts w:ascii="Arial" w:hAnsi="Arial" w:cs="Arial"/>
                <w:b/>
                <w:bCs/>
                <w:sz w:val="20"/>
                <w:szCs w:val="20"/>
              </w:rPr>
            </w:pPr>
            <w:r>
              <w:rPr>
                <w:rFonts w:ascii="Arial" w:hAnsi="Arial" w:cs="Arial"/>
                <w:b/>
                <w:bCs/>
                <w:sz w:val="20"/>
                <w:szCs w:val="20"/>
              </w:rPr>
              <w:t xml:space="preserve">    </w:t>
            </w:r>
            <w:r w:rsidR="00B559B1">
              <w:rPr>
                <w:rFonts w:ascii="Arial" w:hAnsi="Arial" w:cs="Arial"/>
                <w:b/>
                <w:bCs/>
                <w:sz w:val="20"/>
                <w:szCs w:val="20"/>
              </w:rPr>
              <w:t>22.900.182</w:t>
            </w:r>
          </w:p>
        </w:tc>
        <w:tc>
          <w:tcPr>
            <w:tcW w:w="1380" w:type="dxa"/>
            <w:tcBorders>
              <w:top w:val="nil"/>
              <w:left w:val="nil"/>
              <w:bottom w:val="single" w:sz="4" w:space="0" w:color="auto"/>
              <w:right w:val="single" w:sz="4" w:space="0" w:color="auto"/>
            </w:tcBorders>
            <w:shd w:val="clear" w:color="auto" w:fill="auto"/>
            <w:noWrap/>
            <w:vAlign w:val="bottom"/>
          </w:tcPr>
          <w:p w14:paraId="0F2FEDA8" w14:textId="77777777" w:rsidR="00B559B1" w:rsidRDefault="00745A42">
            <w:pPr>
              <w:rPr>
                <w:rFonts w:ascii="Arial" w:hAnsi="Arial" w:cs="Arial"/>
                <w:b/>
                <w:bCs/>
                <w:sz w:val="20"/>
                <w:szCs w:val="20"/>
              </w:rPr>
            </w:pPr>
            <w:r>
              <w:rPr>
                <w:rFonts w:ascii="Arial" w:hAnsi="Arial" w:cs="Arial"/>
                <w:b/>
                <w:bCs/>
                <w:sz w:val="20"/>
                <w:szCs w:val="20"/>
              </w:rPr>
              <w:t xml:space="preserve">  </w:t>
            </w:r>
            <w:r w:rsidR="00B559B1">
              <w:rPr>
                <w:rFonts w:ascii="Arial" w:hAnsi="Arial" w:cs="Arial"/>
                <w:b/>
                <w:bCs/>
                <w:sz w:val="20"/>
                <w:szCs w:val="20"/>
              </w:rPr>
              <w:t>3.622.409</w:t>
            </w:r>
          </w:p>
        </w:tc>
        <w:tc>
          <w:tcPr>
            <w:tcW w:w="1600" w:type="dxa"/>
            <w:tcBorders>
              <w:top w:val="nil"/>
              <w:left w:val="nil"/>
              <w:bottom w:val="single" w:sz="4" w:space="0" w:color="auto"/>
              <w:right w:val="single" w:sz="4" w:space="0" w:color="auto"/>
            </w:tcBorders>
            <w:shd w:val="clear" w:color="auto" w:fill="auto"/>
            <w:noWrap/>
            <w:vAlign w:val="bottom"/>
          </w:tcPr>
          <w:p w14:paraId="3CBD0E7D" w14:textId="77777777" w:rsidR="00B559B1" w:rsidRDefault="00745A42">
            <w:pPr>
              <w:rPr>
                <w:rFonts w:ascii="Arial" w:hAnsi="Arial" w:cs="Arial"/>
                <w:b/>
                <w:bCs/>
                <w:sz w:val="20"/>
                <w:szCs w:val="20"/>
              </w:rPr>
            </w:pPr>
            <w:r>
              <w:rPr>
                <w:rFonts w:ascii="Arial" w:hAnsi="Arial" w:cs="Arial"/>
                <w:b/>
                <w:bCs/>
                <w:sz w:val="20"/>
                <w:szCs w:val="20"/>
              </w:rPr>
              <w:t xml:space="preserve"> </w:t>
            </w:r>
            <w:r w:rsidR="00B559B1">
              <w:rPr>
                <w:rFonts w:ascii="Arial" w:hAnsi="Arial" w:cs="Arial"/>
                <w:b/>
                <w:bCs/>
                <w:sz w:val="20"/>
                <w:szCs w:val="20"/>
              </w:rPr>
              <w:t>23.011.000</w:t>
            </w:r>
          </w:p>
        </w:tc>
        <w:tc>
          <w:tcPr>
            <w:tcW w:w="1460" w:type="dxa"/>
            <w:tcBorders>
              <w:top w:val="nil"/>
              <w:left w:val="nil"/>
              <w:bottom w:val="single" w:sz="4" w:space="0" w:color="auto"/>
              <w:right w:val="single" w:sz="4" w:space="0" w:color="auto"/>
            </w:tcBorders>
            <w:shd w:val="clear" w:color="auto" w:fill="auto"/>
            <w:noWrap/>
            <w:vAlign w:val="bottom"/>
          </w:tcPr>
          <w:p w14:paraId="3BE19DB0" w14:textId="77777777" w:rsidR="00B559B1" w:rsidRDefault="00745A42">
            <w:pPr>
              <w:rPr>
                <w:rFonts w:ascii="Arial" w:hAnsi="Arial" w:cs="Arial"/>
                <w:b/>
                <w:bCs/>
                <w:sz w:val="20"/>
                <w:szCs w:val="20"/>
              </w:rPr>
            </w:pPr>
            <w:r>
              <w:rPr>
                <w:rFonts w:ascii="Arial" w:hAnsi="Arial" w:cs="Arial"/>
                <w:b/>
                <w:bCs/>
                <w:sz w:val="20"/>
                <w:szCs w:val="20"/>
              </w:rPr>
              <w:t xml:space="preserve">   </w:t>
            </w:r>
            <w:r w:rsidR="00B559B1">
              <w:rPr>
                <w:rFonts w:ascii="Arial" w:hAnsi="Arial" w:cs="Arial"/>
                <w:b/>
                <w:bCs/>
                <w:sz w:val="20"/>
                <w:szCs w:val="20"/>
              </w:rPr>
              <w:t>3.904.294</w:t>
            </w:r>
          </w:p>
        </w:tc>
      </w:tr>
    </w:tbl>
    <w:p w14:paraId="026963EB" w14:textId="77777777" w:rsidR="00CE761F" w:rsidRDefault="00CE761F" w:rsidP="00BC2BF6">
      <w:pPr>
        <w:tabs>
          <w:tab w:val="left" w:pos="540"/>
        </w:tabs>
        <w:jc w:val="both"/>
        <w:rPr>
          <w:sz w:val="28"/>
          <w:szCs w:val="28"/>
        </w:rPr>
      </w:pPr>
    </w:p>
    <w:p w14:paraId="202ADF27" w14:textId="77777777" w:rsidR="006C09E4" w:rsidRDefault="006C09E4" w:rsidP="006C09E4">
      <w:pPr>
        <w:numPr>
          <w:ilvl w:val="0"/>
          <w:numId w:val="13"/>
        </w:numPr>
        <w:tabs>
          <w:tab w:val="left" w:pos="540"/>
        </w:tabs>
        <w:jc w:val="both"/>
        <w:rPr>
          <w:b/>
          <w:sz w:val="28"/>
          <w:szCs w:val="28"/>
        </w:rPr>
      </w:pPr>
      <w:r w:rsidRPr="00AB46A2">
        <w:rPr>
          <w:b/>
          <w:sz w:val="28"/>
          <w:szCs w:val="28"/>
        </w:rPr>
        <w:t>Bütçe G</w:t>
      </w:r>
      <w:r>
        <w:rPr>
          <w:b/>
          <w:sz w:val="28"/>
          <w:szCs w:val="28"/>
        </w:rPr>
        <w:t>elirleri</w:t>
      </w:r>
    </w:p>
    <w:p w14:paraId="27BF982A" w14:textId="77777777" w:rsidR="006C09E4" w:rsidRDefault="006C09E4" w:rsidP="006C09E4">
      <w:pPr>
        <w:tabs>
          <w:tab w:val="left" w:pos="540"/>
        </w:tabs>
        <w:ind w:left="540"/>
        <w:jc w:val="both"/>
        <w:rPr>
          <w:b/>
          <w:sz w:val="28"/>
          <w:szCs w:val="28"/>
        </w:rPr>
      </w:pPr>
    </w:p>
    <w:p w14:paraId="7C3D4830" w14:textId="77777777" w:rsidR="00671756" w:rsidRDefault="006C09E4" w:rsidP="006C09E4">
      <w:pPr>
        <w:tabs>
          <w:tab w:val="left" w:pos="540"/>
        </w:tabs>
        <w:jc w:val="both"/>
        <w:rPr>
          <w:sz w:val="28"/>
          <w:szCs w:val="28"/>
        </w:rPr>
      </w:pPr>
      <w:r>
        <w:rPr>
          <w:sz w:val="28"/>
          <w:szCs w:val="28"/>
        </w:rPr>
        <w:tab/>
        <w:t xml:space="preserve">2006 Mali yılı Ocak-Haziran dönemi itibariyle bütçe gelirleri toplam </w:t>
      </w:r>
      <w:r w:rsidR="00745A42">
        <w:rPr>
          <w:sz w:val="28"/>
          <w:szCs w:val="28"/>
        </w:rPr>
        <w:t>5.623.510</w:t>
      </w:r>
      <w:r>
        <w:rPr>
          <w:sz w:val="28"/>
          <w:szCs w:val="28"/>
        </w:rPr>
        <w:t xml:space="preserve">.- YTL. olarak gerçekleşmiş olup, 2006 yılı kurum başlangıç ödeneklerine göre gerçekleşme oranı % </w:t>
      </w:r>
      <w:smartTag w:uri="urn:schemas-microsoft-com:office:smarttags" w:element="metricconverter">
        <w:smartTagPr>
          <w:attr w:name="ProductID" w:val="14,69’"/>
        </w:smartTagPr>
        <w:r>
          <w:rPr>
            <w:sz w:val="28"/>
            <w:szCs w:val="28"/>
          </w:rPr>
          <w:t>1</w:t>
        </w:r>
        <w:r w:rsidR="00745A42">
          <w:rPr>
            <w:sz w:val="28"/>
            <w:szCs w:val="28"/>
          </w:rPr>
          <w:t>4</w:t>
        </w:r>
        <w:r>
          <w:rPr>
            <w:sz w:val="28"/>
            <w:szCs w:val="28"/>
          </w:rPr>
          <w:t>,</w:t>
        </w:r>
        <w:r w:rsidR="00745A42">
          <w:rPr>
            <w:sz w:val="28"/>
            <w:szCs w:val="28"/>
          </w:rPr>
          <w:t>6</w:t>
        </w:r>
        <w:r>
          <w:rPr>
            <w:sz w:val="28"/>
            <w:szCs w:val="28"/>
          </w:rPr>
          <w:t>9’</w:t>
        </w:r>
      </w:smartTag>
      <w:r>
        <w:rPr>
          <w:sz w:val="28"/>
          <w:szCs w:val="28"/>
        </w:rPr>
        <w:t xml:space="preserve"> dur. Aynı döneme ait ekonomik sınıflandırmanın birinci düzeyinde yer alan </w:t>
      </w:r>
      <w:r w:rsidR="00745A42">
        <w:rPr>
          <w:sz w:val="28"/>
          <w:szCs w:val="28"/>
        </w:rPr>
        <w:t>gelir</w:t>
      </w:r>
      <w:r>
        <w:rPr>
          <w:sz w:val="28"/>
          <w:szCs w:val="28"/>
        </w:rPr>
        <w:t xml:space="preserve"> gurupları itibariyle gerçekleşme </w:t>
      </w:r>
      <w:r w:rsidR="00745A42">
        <w:rPr>
          <w:sz w:val="28"/>
          <w:szCs w:val="28"/>
        </w:rPr>
        <w:t>rakamları</w:t>
      </w:r>
      <w:r>
        <w:rPr>
          <w:sz w:val="28"/>
          <w:szCs w:val="28"/>
        </w:rPr>
        <w:t xml:space="preserve"> </w:t>
      </w:r>
      <w:r w:rsidR="00671756">
        <w:rPr>
          <w:sz w:val="28"/>
          <w:szCs w:val="28"/>
        </w:rPr>
        <w:t>ve</w:t>
      </w:r>
      <w:r w:rsidR="00745A42">
        <w:rPr>
          <w:sz w:val="28"/>
          <w:szCs w:val="28"/>
        </w:rPr>
        <w:t xml:space="preserve"> gelirlerin gelişimine ait tablo </w:t>
      </w:r>
      <w:r>
        <w:rPr>
          <w:sz w:val="28"/>
          <w:szCs w:val="28"/>
        </w:rPr>
        <w:t>raporun (</w:t>
      </w:r>
      <w:r w:rsidR="00745A42">
        <w:rPr>
          <w:sz w:val="28"/>
          <w:szCs w:val="28"/>
        </w:rPr>
        <w:t>2</w:t>
      </w:r>
      <w:r>
        <w:rPr>
          <w:sz w:val="28"/>
          <w:szCs w:val="28"/>
        </w:rPr>
        <w:t>) nolu ekinde yer almaktadır.</w:t>
      </w:r>
    </w:p>
    <w:p w14:paraId="56075DD6" w14:textId="77777777" w:rsidR="00671756" w:rsidRDefault="00671756" w:rsidP="006C09E4">
      <w:pPr>
        <w:tabs>
          <w:tab w:val="left" w:pos="540"/>
        </w:tabs>
        <w:jc w:val="both"/>
        <w:rPr>
          <w:sz w:val="28"/>
          <w:szCs w:val="28"/>
        </w:rPr>
      </w:pPr>
    </w:p>
    <w:p w14:paraId="73A7B314" w14:textId="77777777" w:rsidR="009B6C68" w:rsidRDefault="00D03B66" w:rsidP="006C09E4">
      <w:pPr>
        <w:tabs>
          <w:tab w:val="left" w:pos="540"/>
        </w:tabs>
        <w:jc w:val="both"/>
        <w:rPr>
          <w:sz w:val="28"/>
          <w:szCs w:val="28"/>
        </w:rPr>
      </w:pPr>
      <w:r>
        <w:rPr>
          <w:sz w:val="28"/>
          <w:szCs w:val="28"/>
        </w:rPr>
        <w:tab/>
        <w:t xml:space="preserve">2006  Mali yılı Ocak-Haziran dönemi bütçe gelir gerçekleşmeleri ile </w:t>
      </w:r>
      <w:r w:rsidR="004E6C69">
        <w:rPr>
          <w:sz w:val="28"/>
          <w:szCs w:val="28"/>
        </w:rPr>
        <w:t>2005 Mali yılı aynı dönemine</w:t>
      </w:r>
      <w:r>
        <w:rPr>
          <w:sz w:val="28"/>
          <w:szCs w:val="28"/>
        </w:rPr>
        <w:t xml:space="preserve"> ait bütçe gelir gerçekleşmeleri</w:t>
      </w:r>
      <w:r w:rsidR="009B6C68">
        <w:rPr>
          <w:sz w:val="28"/>
          <w:szCs w:val="28"/>
        </w:rPr>
        <w:t xml:space="preserve"> Tablo: 3’de </w:t>
      </w:r>
      <w:r>
        <w:rPr>
          <w:sz w:val="28"/>
          <w:szCs w:val="28"/>
        </w:rPr>
        <w:t>gösterilmiş olup, gelir gerçekleşmelerinde % 14,69’luk bir artış meydana gelmiştir.</w:t>
      </w:r>
    </w:p>
    <w:p w14:paraId="038E0C64" w14:textId="77777777" w:rsidR="009B6C68" w:rsidRDefault="009B6C68" w:rsidP="006C09E4">
      <w:pPr>
        <w:tabs>
          <w:tab w:val="left" w:pos="540"/>
        </w:tabs>
        <w:jc w:val="both"/>
        <w:rPr>
          <w:sz w:val="28"/>
          <w:szCs w:val="28"/>
        </w:rPr>
      </w:pPr>
    </w:p>
    <w:p w14:paraId="7B7E1132" w14:textId="77777777" w:rsidR="009B6C68" w:rsidRPr="009B6C68" w:rsidRDefault="009B6C68" w:rsidP="006C09E4">
      <w:pPr>
        <w:tabs>
          <w:tab w:val="left" w:pos="540"/>
        </w:tabs>
        <w:jc w:val="both"/>
        <w:rPr>
          <w:b/>
          <w:sz w:val="28"/>
          <w:szCs w:val="28"/>
        </w:rPr>
      </w:pPr>
      <w:r w:rsidRPr="009B6C68">
        <w:rPr>
          <w:b/>
          <w:sz w:val="28"/>
          <w:szCs w:val="28"/>
        </w:rPr>
        <w:t>Tablo 3: 2006  Mali yılı Ocak-Haziran Dönemi Bütçe Gelir Gerçekleşmeleri İle 2005 Mali Yılı Aynı Dönemine Ait Bütçe Gelir Gerçekleşmeleri</w:t>
      </w:r>
    </w:p>
    <w:p w14:paraId="2E66A633" w14:textId="77777777" w:rsidR="00D03B66" w:rsidRDefault="00D03B66" w:rsidP="006C09E4">
      <w:pPr>
        <w:tabs>
          <w:tab w:val="left" w:pos="540"/>
        </w:tabs>
        <w:jc w:val="both"/>
        <w:rPr>
          <w:sz w:val="28"/>
          <w:szCs w:val="28"/>
        </w:rPr>
      </w:pPr>
    </w:p>
    <w:tbl>
      <w:tblPr>
        <w:tblW w:w="9015" w:type="dxa"/>
        <w:tblInd w:w="55" w:type="dxa"/>
        <w:tblLayout w:type="fixed"/>
        <w:tblCellMar>
          <w:left w:w="70" w:type="dxa"/>
          <w:right w:w="70" w:type="dxa"/>
        </w:tblCellMar>
        <w:tblLook w:val="0000" w:firstRow="0" w:lastRow="0" w:firstColumn="0" w:lastColumn="0" w:noHBand="0" w:noVBand="0"/>
      </w:tblPr>
      <w:tblGrid>
        <w:gridCol w:w="2380"/>
        <w:gridCol w:w="1595"/>
        <w:gridCol w:w="1800"/>
        <w:gridCol w:w="1440"/>
        <w:gridCol w:w="1800"/>
      </w:tblGrid>
      <w:tr w:rsidR="00D03B66" w14:paraId="79179C62" w14:textId="77777777">
        <w:trPr>
          <w:trHeight w:val="315"/>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2AFE5" w14:textId="77777777" w:rsidR="00D03B66" w:rsidRDefault="00D03B66">
            <w:pPr>
              <w:jc w:val="center"/>
              <w:rPr>
                <w:rFonts w:ascii="Arial" w:hAnsi="Arial" w:cs="Arial"/>
                <w:b/>
                <w:bCs/>
              </w:rPr>
            </w:pPr>
            <w:r>
              <w:rPr>
                <w:rFonts w:ascii="Arial" w:hAnsi="Arial" w:cs="Arial"/>
                <w:b/>
                <w:bCs/>
              </w:rPr>
              <w:t>AÇIKLAMA</w:t>
            </w:r>
          </w:p>
        </w:tc>
        <w:tc>
          <w:tcPr>
            <w:tcW w:w="3395" w:type="dxa"/>
            <w:gridSpan w:val="2"/>
            <w:tcBorders>
              <w:top w:val="single" w:sz="4" w:space="0" w:color="auto"/>
              <w:left w:val="nil"/>
              <w:bottom w:val="single" w:sz="4" w:space="0" w:color="auto"/>
              <w:right w:val="single" w:sz="4" w:space="0" w:color="auto"/>
            </w:tcBorders>
            <w:shd w:val="clear" w:color="auto" w:fill="auto"/>
            <w:vAlign w:val="center"/>
          </w:tcPr>
          <w:p w14:paraId="0922B4F8" w14:textId="77777777" w:rsidR="00D03B66" w:rsidRDefault="00D03B66">
            <w:pPr>
              <w:jc w:val="center"/>
              <w:rPr>
                <w:rFonts w:ascii="Arial" w:hAnsi="Arial" w:cs="Arial"/>
                <w:b/>
                <w:bCs/>
              </w:rPr>
            </w:pPr>
            <w:r>
              <w:rPr>
                <w:rFonts w:ascii="Arial" w:hAnsi="Arial" w:cs="Arial"/>
                <w:b/>
                <w:bCs/>
              </w:rPr>
              <w:t>2005</w:t>
            </w:r>
          </w:p>
        </w:tc>
        <w:tc>
          <w:tcPr>
            <w:tcW w:w="3240" w:type="dxa"/>
            <w:gridSpan w:val="2"/>
            <w:tcBorders>
              <w:top w:val="single" w:sz="4" w:space="0" w:color="auto"/>
              <w:left w:val="nil"/>
              <w:bottom w:val="single" w:sz="4" w:space="0" w:color="auto"/>
              <w:right w:val="single" w:sz="4" w:space="0" w:color="auto"/>
            </w:tcBorders>
            <w:shd w:val="clear" w:color="auto" w:fill="auto"/>
            <w:vAlign w:val="center"/>
          </w:tcPr>
          <w:p w14:paraId="13853A3B" w14:textId="77777777" w:rsidR="00D03B66" w:rsidRDefault="00D03B66">
            <w:pPr>
              <w:jc w:val="center"/>
              <w:rPr>
                <w:rFonts w:ascii="Arial" w:hAnsi="Arial" w:cs="Arial"/>
                <w:b/>
                <w:bCs/>
              </w:rPr>
            </w:pPr>
            <w:r>
              <w:rPr>
                <w:rFonts w:ascii="Arial" w:hAnsi="Arial" w:cs="Arial"/>
                <w:b/>
                <w:bCs/>
              </w:rPr>
              <w:t>2006</w:t>
            </w:r>
          </w:p>
        </w:tc>
      </w:tr>
      <w:tr w:rsidR="00426F9F" w14:paraId="65481511" w14:textId="77777777">
        <w:trPr>
          <w:trHeight w:val="1065"/>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19D74939" w14:textId="77777777" w:rsidR="00D03B66" w:rsidRDefault="00D03B66">
            <w:pPr>
              <w:jc w:val="center"/>
              <w:rPr>
                <w:rFonts w:ascii="Arial" w:hAnsi="Arial" w:cs="Arial"/>
                <w:b/>
                <w:bCs/>
              </w:rPr>
            </w:pPr>
            <w:r>
              <w:rPr>
                <w:rFonts w:ascii="Arial" w:hAnsi="Arial" w:cs="Arial"/>
                <w:b/>
                <w:bCs/>
              </w:rPr>
              <w:t>GELİR TÜRLERİ</w:t>
            </w:r>
          </w:p>
        </w:tc>
        <w:tc>
          <w:tcPr>
            <w:tcW w:w="1595" w:type="dxa"/>
            <w:tcBorders>
              <w:top w:val="nil"/>
              <w:left w:val="nil"/>
              <w:bottom w:val="single" w:sz="4" w:space="0" w:color="auto"/>
              <w:right w:val="single" w:sz="4" w:space="0" w:color="auto"/>
            </w:tcBorders>
            <w:shd w:val="clear" w:color="auto" w:fill="auto"/>
            <w:vAlign w:val="center"/>
          </w:tcPr>
          <w:p w14:paraId="7320DFA7" w14:textId="77777777" w:rsidR="00D03B66" w:rsidRDefault="00D03B66">
            <w:pPr>
              <w:jc w:val="center"/>
              <w:rPr>
                <w:rFonts w:ascii="Arial" w:hAnsi="Arial" w:cs="Arial"/>
                <w:b/>
                <w:bCs/>
                <w:sz w:val="20"/>
                <w:szCs w:val="20"/>
              </w:rPr>
            </w:pPr>
            <w:r>
              <w:rPr>
                <w:rFonts w:ascii="Arial" w:hAnsi="Arial" w:cs="Arial"/>
                <w:b/>
                <w:bCs/>
                <w:sz w:val="20"/>
                <w:szCs w:val="20"/>
              </w:rPr>
              <w:t>BÜTÇE BAŞLANGIÇ ÖDENEĞİ</w:t>
            </w:r>
          </w:p>
        </w:tc>
        <w:tc>
          <w:tcPr>
            <w:tcW w:w="1800" w:type="dxa"/>
            <w:tcBorders>
              <w:top w:val="nil"/>
              <w:left w:val="nil"/>
              <w:bottom w:val="single" w:sz="4" w:space="0" w:color="auto"/>
              <w:right w:val="single" w:sz="4" w:space="0" w:color="auto"/>
            </w:tcBorders>
            <w:shd w:val="clear" w:color="auto" w:fill="auto"/>
            <w:vAlign w:val="center"/>
          </w:tcPr>
          <w:p w14:paraId="4F31029A" w14:textId="77777777" w:rsidR="00D03B66" w:rsidRDefault="00D03B66">
            <w:pPr>
              <w:jc w:val="center"/>
              <w:rPr>
                <w:rFonts w:ascii="Arial" w:hAnsi="Arial" w:cs="Arial"/>
                <w:b/>
                <w:bCs/>
                <w:sz w:val="20"/>
                <w:szCs w:val="20"/>
              </w:rPr>
            </w:pPr>
            <w:r>
              <w:rPr>
                <w:rFonts w:ascii="Arial" w:hAnsi="Arial" w:cs="Arial"/>
                <w:b/>
                <w:bCs/>
                <w:sz w:val="20"/>
                <w:szCs w:val="20"/>
              </w:rPr>
              <w:t>GERÇEKLEŞME</w:t>
            </w:r>
          </w:p>
        </w:tc>
        <w:tc>
          <w:tcPr>
            <w:tcW w:w="1440" w:type="dxa"/>
            <w:tcBorders>
              <w:top w:val="nil"/>
              <w:left w:val="nil"/>
              <w:bottom w:val="single" w:sz="4" w:space="0" w:color="auto"/>
              <w:right w:val="single" w:sz="4" w:space="0" w:color="auto"/>
            </w:tcBorders>
            <w:shd w:val="clear" w:color="auto" w:fill="auto"/>
            <w:vAlign w:val="center"/>
          </w:tcPr>
          <w:p w14:paraId="263DAE61" w14:textId="77777777" w:rsidR="00D03B66" w:rsidRDefault="00D03B66">
            <w:pPr>
              <w:jc w:val="center"/>
              <w:rPr>
                <w:rFonts w:ascii="Arial" w:hAnsi="Arial" w:cs="Arial"/>
                <w:b/>
                <w:bCs/>
                <w:sz w:val="20"/>
                <w:szCs w:val="20"/>
              </w:rPr>
            </w:pPr>
            <w:r>
              <w:rPr>
                <w:rFonts w:ascii="Arial" w:hAnsi="Arial" w:cs="Arial"/>
                <w:b/>
                <w:bCs/>
                <w:sz w:val="20"/>
                <w:szCs w:val="20"/>
              </w:rPr>
              <w:t>BÜTÇE BAŞLANGIÇ ÖDENEĞİ</w:t>
            </w:r>
          </w:p>
        </w:tc>
        <w:tc>
          <w:tcPr>
            <w:tcW w:w="1800" w:type="dxa"/>
            <w:tcBorders>
              <w:top w:val="nil"/>
              <w:left w:val="nil"/>
              <w:bottom w:val="single" w:sz="4" w:space="0" w:color="auto"/>
              <w:right w:val="single" w:sz="4" w:space="0" w:color="auto"/>
            </w:tcBorders>
            <w:shd w:val="clear" w:color="auto" w:fill="auto"/>
            <w:vAlign w:val="center"/>
          </w:tcPr>
          <w:p w14:paraId="27579050" w14:textId="77777777" w:rsidR="00D03B66" w:rsidRDefault="00D03B66">
            <w:pPr>
              <w:jc w:val="center"/>
              <w:rPr>
                <w:rFonts w:ascii="Arial" w:hAnsi="Arial" w:cs="Arial"/>
                <w:b/>
                <w:bCs/>
                <w:sz w:val="20"/>
                <w:szCs w:val="20"/>
              </w:rPr>
            </w:pPr>
            <w:r>
              <w:rPr>
                <w:rFonts w:ascii="Arial" w:hAnsi="Arial" w:cs="Arial"/>
                <w:b/>
                <w:bCs/>
                <w:sz w:val="20"/>
                <w:szCs w:val="20"/>
              </w:rPr>
              <w:t>GERÇEKLEŞME</w:t>
            </w:r>
          </w:p>
        </w:tc>
      </w:tr>
      <w:tr w:rsidR="00426F9F" w14:paraId="0C32F70D" w14:textId="77777777">
        <w:trPr>
          <w:trHeight w:val="420"/>
        </w:trPr>
        <w:tc>
          <w:tcPr>
            <w:tcW w:w="2380" w:type="dxa"/>
            <w:tcBorders>
              <w:top w:val="nil"/>
              <w:left w:val="single" w:sz="4" w:space="0" w:color="auto"/>
              <w:bottom w:val="single" w:sz="4" w:space="0" w:color="auto"/>
              <w:right w:val="single" w:sz="4" w:space="0" w:color="auto"/>
            </w:tcBorders>
            <w:shd w:val="clear" w:color="auto" w:fill="auto"/>
            <w:vAlign w:val="bottom"/>
          </w:tcPr>
          <w:p w14:paraId="195D1C5F" w14:textId="77777777" w:rsidR="00D03B66" w:rsidRDefault="00D03B66">
            <w:pPr>
              <w:rPr>
                <w:rFonts w:ascii="Arial" w:hAnsi="Arial" w:cs="Arial"/>
                <w:sz w:val="20"/>
                <w:szCs w:val="20"/>
              </w:rPr>
            </w:pPr>
            <w:r>
              <w:rPr>
                <w:rFonts w:ascii="Arial" w:hAnsi="Arial" w:cs="Arial"/>
                <w:sz w:val="20"/>
                <w:szCs w:val="20"/>
              </w:rPr>
              <w:t>Vergi Dışı Gelirler</w:t>
            </w:r>
          </w:p>
        </w:tc>
        <w:tc>
          <w:tcPr>
            <w:tcW w:w="1595" w:type="dxa"/>
            <w:tcBorders>
              <w:top w:val="nil"/>
              <w:left w:val="nil"/>
              <w:bottom w:val="single" w:sz="4" w:space="0" w:color="auto"/>
              <w:right w:val="single" w:sz="4" w:space="0" w:color="auto"/>
            </w:tcBorders>
            <w:shd w:val="clear" w:color="auto" w:fill="auto"/>
            <w:noWrap/>
            <w:vAlign w:val="bottom"/>
          </w:tcPr>
          <w:p w14:paraId="24163145" w14:textId="77777777" w:rsidR="00D03B66" w:rsidRDefault="00D03B66">
            <w:pPr>
              <w:jc w:val="right"/>
              <w:rPr>
                <w:rFonts w:ascii="Arial" w:hAnsi="Arial" w:cs="Arial"/>
                <w:sz w:val="20"/>
                <w:szCs w:val="20"/>
              </w:rPr>
            </w:pPr>
            <w:r>
              <w:rPr>
                <w:rFonts w:ascii="Arial" w:hAnsi="Arial" w:cs="Arial"/>
                <w:sz w:val="20"/>
                <w:szCs w:val="20"/>
              </w:rPr>
              <w:t>219.404</w:t>
            </w:r>
          </w:p>
        </w:tc>
        <w:tc>
          <w:tcPr>
            <w:tcW w:w="1800" w:type="dxa"/>
            <w:tcBorders>
              <w:top w:val="nil"/>
              <w:left w:val="nil"/>
              <w:bottom w:val="single" w:sz="4" w:space="0" w:color="auto"/>
              <w:right w:val="single" w:sz="4" w:space="0" w:color="auto"/>
            </w:tcBorders>
            <w:shd w:val="clear" w:color="auto" w:fill="auto"/>
            <w:noWrap/>
            <w:vAlign w:val="bottom"/>
          </w:tcPr>
          <w:p w14:paraId="026CE5DC" w14:textId="77777777" w:rsidR="00D03B66" w:rsidRDefault="00D03B66">
            <w:pPr>
              <w:jc w:val="right"/>
              <w:rPr>
                <w:rFonts w:ascii="Arial" w:hAnsi="Arial" w:cs="Arial"/>
                <w:sz w:val="20"/>
                <w:szCs w:val="20"/>
              </w:rPr>
            </w:pPr>
            <w:r>
              <w:rPr>
                <w:rFonts w:ascii="Arial" w:hAnsi="Arial" w:cs="Arial"/>
                <w:sz w:val="20"/>
                <w:szCs w:val="20"/>
              </w:rPr>
              <w:t>28.467</w:t>
            </w:r>
          </w:p>
        </w:tc>
        <w:tc>
          <w:tcPr>
            <w:tcW w:w="1440" w:type="dxa"/>
            <w:tcBorders>
              <w:top w:val="nil"/>
              <w:left w:val="nil"/>
              <w:bottom w:val="single" w:sz="4" w:space="0" w:color="auto"/>
              <w:right w:val="single" w:sz="4" w:space="0" w:color="auto"/>
            </w:tcBorders>
            <w:shd w:val="clear" w:color="auto" w:fill="auto"/>
            <w:noWrap/>
            <w:vAlign w:val="bottom"/>
          </w:tcPr>
          <w:p w14:paraId="26BAC878" w14:textId="77777777" w:rsidR="00D03B66" w:rsidRDefault="00D03B66">
            <w:pPr>
              <w:jc w:val="right"/>
              <w:rPr>
                <w:rFonts w:ascii="Arial" w:hAnsi="Arial" w:cs="Arial"/>
                <w:sz w:val="20"/>
                <w:szCs w:val="20"/>
              </w:rPr>
            </w:pPr>
            <w:r>
              <w:rPr>
                <w:rFonts w:ascii="Arial" w:hAnsi="Arial" w:cs="Arial"/>
                <w:sz w:val="20"/>
                <w:szCs w:val="20"/>
              </w:rPr>
              <w:t>248.499</w:t>
            </w:r>
          </w:p>
        </w:tc>
        <w:tc>
          <w:tcPr>
            <w:tcW w:w="1800" w:type="dxa"/>
            <w:tcBorders>
              <w:top w:val="nil"/>
              <w:left w:val="nil"/>
              <w:bottom w:val="single" w:sz="4" w:space="0" w:color="auto"/>
              <w:right w:val="single" w:sz="4" w:space="0" w:color="auto"/>
            </w:tcBorders>
            <w:shd w:val="clear" w:color="auto" w:fill="auto"/>
            <w:noWrap/>
            <w:vAlign w:val="bottom"/>
          </w:tcPr>
          <w:p w14:paraId="66A96921" w14:textId="77777777" w:rsidR="00D03B66" w:rsidRDefault="00D03B66">
            <w:pPr>
              <w:jc w:val="right"/>
              <w:rPr>
                <w:rFonts w:ascii="Arial" w:hAnsi="Arial" w:cs="Arial"/>
                <w:sz w:val="20"/>
                <w:szCs w:val="20"/>
              </w:rPr>
            </w:pPr>
            <w:r>
              <w:rPr>
                <w:rFonts w:ascii="Arial" w:hAnsi="Arial" w:cs="Arial"/>
                <w:sz w:val="20"/>
                <w:szCs w:val="20"/>
              </w:rPr>
              <w:t>42.142</w:t>
            </w:r>
          </w:p>
        </w:tc>
      </w:tr>
      <w:tr w:rsidR="00D03B66" w14:paraId="365719C5" w14:textId="77777777">
        <w:trPr>
          <w:trHeight w:val="375"/>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1A3C5BF5" w14:textId="77777777" w:rsidR="00D03B66" w:rsidRDefault="00D03B66">
            <w:pPr>
              <w:rPr>
                <w:rFonts w:ascii="Arial" w:hAnsi="Arial" w:cs="Arial"/>
                <w:sz w:val="20"/>
                <w:szCs w:val="20"/>
              </w:rPr>
            </w:pPr>
            <w:r>
              <w:rPr>
                <w:rFonts w:ascii="Arial" w:hAnsi="Arial" w:cs="Arial"/>
                <w:sz w:val="20"/>
                <w:szCs w:val="20"/>
              </w:rPr>
              <w:t>Sermaye Gelirleri</w:t>
            </w:r>
          </w:p>
        </w:tc>
        <w:tc>
          <w:tcPr>
            <w:tcW w:w="1595" w:type="dxa"/>
            <w:tcBorders>
              <w:top w:val="nil"/>
              <w:left w:val="nil"/>
              <w:bottom w:val="single" w:sz="4" w:space="0" w:color="auto"/>
              <w:right w:val="single" w:sz="4" w:space="0" w:color="auto"/>
            </w:tcBorders>
            <w:shd w:val="clear" w:color="auto" w:fill="auto"/>
            <w:noWrap/>
            <w:vAlign w:val="bottom"/>
          </w:tcPr>
          <w:p w14:paraId="18A07C41" w14:textId="77777777" w:rsidR="00D03B66" w:rsidRDefault="00D03B66">
            <w:pPr>
              <w:jc w:val="right"/>
              <w:rPr>
                <w:rFonts w:ascii="Arial" w:hAnsi="Arial" w:cs="Arial"/>
                <w:sz w:val="20"/>
                <w:szCs w:val="20"/>
              </w:rPr>
            </w:pPr>
            <w:r>
              <w:rPr>
                <w:rFonts w:ascii="Arial" w:hAnsi="Arial" w:cs="Arial"/>
                <w:sz w:val="20"/>
                <w:szCs w:val="20"/>
              </w:rPr>
              <w:t>1.596</w:t>
            </w:r>
          </w:p>
        </w:tc>
        <w:tc>
          <w:tcPr>
            <w:tcW w:w="1800" w:type="dxa"/>
            <w:tcBorders>
              <w:top w:val="nil"/>
              <w:left w:val="nil"/>
              <w:bottom w:val="single" w:sz="4" w:space="0" w:color="auto"/>
              <w:right w:val="single" w:sz="4" w:space="0" w:color="auto"/>
            </w:tcBorders>
            <w:shd w:val="clear" w:color="auto" w:fill="auto"/>
            <w:noWrap/>
            <w:vAlign w:val="bottom"/>
          </w:tcPr>
          <w:p w14:paraId="5FCB9092" w14:textId="77777777" w:rsidR="00D03B66" w:rsidRDefault="00D03B66">
            <w:pPr>
              <w:jc w:val="right"/>
              <w:rPr>
                <w:rFonts w:ascii="Arial" w:hAnsi="Arial" w:cs="Arial"/>
                <w:sz w:val="20"/>
                <w:szCs w:val="20"/>
              </w:rPr>
            </w:pPr>
            <w:r>
              <w:rPr>
                <w:rFonts w:ascii="Arial" w:hAnsi="Arial" w:cs="Arial"/>
                <w:sz w:val="20"/>
                <w:szCs w:val="20"/>
              </w:rPr>
              <w:t>2.538</w:t>
            </w:r>
          </w:p>
        </w:tc>
        <w:tc>
          <w:tcPr>
            <w:tcW w:w="1440" w:type="dxa"/>
            <w:tcBorders>
              <w:top w:val="nil"/>
              <w:left w:val="nil"/>
              <w:bottom w:val="single" w:sz="4" w:space="0" w:color="auto"/>
              <w:right w:val="single" w:sz="4" w:space="0" w:color="auto"/>
            </w:tcBorders>
            <w:shd w:val="clear" w:color="auto" w:fill="auto"/>
            <w:noWrap/>
            <w:vAlign w:val="bottom"/>
          </w:tcPr>
          <w:p w14:paraId="1F760B68" w14:textId="77777777" w:rsidR="00D03B66" w:rsidRDefault="00D03B66">
            <w:pPr>
              <w:jc w:val="right"/>
              <w:rPr>
                <w:rFonts w:ascii="Arial" w:hAnsi="Arial" w:cs="Arial"/>
                <w:sz w:val="20"/>
                <w:szCs w:val="20"/>
              </w:rPr>
            </w:pPr>
            <w:r>
              <w:rPr>
                <w:rFonts w:ascii="Arial" w:hAnsi="Arial" w:cs="Arial"/>
                <w:sz w:val="20"/>
                <w:szCs w:val="20"/>
              </w:rPr>
              <w:t>1.501</w:t>
            </w:r>
          </w:p>
        </w:tc>
        <w:tc>
          <w:tcPr>
            <w:tcW w:w="1800" w:type="dxa"/>
            <w:tcBorders>
              <w:top w:val="nil"/>
              <w:left w:val="nil"/>
              <w:bottom w:val="single" w:sz="4" w:space="0" w:color="auto"/>
              <w:right w:val="single" w:sz="4" w:space="0" w:color="auto"/>
            </w:tcBorders>
            <w:shd w:val="clear" w:color="auto" w:fill="auto"/>
            <w:noWrap/>
            <w:vAlign w:val="bottom"/>
          </w:tcPr>
          <w:p w14:paraId="0EA04A82" w14:textId="77777777" w:rsidR="00D03B66" w:rsidRDefault="00D03B66">
            <w:pPr>
              <w:jc w:val="right"/>
              <w:rPr>
                <w:rFonts w:ascii="Arial" w:hAnsi="Arial" w:cs="Arial"/>
                <w:sz w:val="20"/>
                <w:szCs w:val="20"/>
              </w:rPr>
            </w:pPr>
            <w:r>
              <w:rPr>
                <w:rFonts w:ascii="Arial" w:hAnsi="Arial" w:cs="Arial"/>
                <w:sz w:val="20"/>
                <w:szCs w:val="20"/>
              </w:rPr>
              <w:t>0</w:t>
            </w:r>
          </w:p>
        </w:tc>
      </w:tr>
      <w:tr w:rsidR="00D03B66" w14:paraId="0238BC98" w14:textId="77777777">
        <w:trPr>
          <w:trHeight w:val="345"/>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46846B6A" w14:textId="77777777" w:rsidR="00D03B66" w:rsidRDefault="00D03B66">
            <w:pPr>
              <w:rPr>
                <w:rFonts w:ascii="Arial" w:hAnsi="Arial" w:cs="Arial"/>
                <w:sz w:val="20"/>
                <w:szCs w:val="20"/>
              </w:rPr>
            </w:pPr>
            <w:r>
              <w:rPr>
                <w:rFonts w:ascii="Arial" w:hAnsi="Arial" w:cs="Arial"/>
                <w:sz w:val="20"/>
                <w:szCs w:val="20"/>
              </w:rPr>
              <w:t>Alınan Bağış ve Yardımlar</w:t>
            </w:r>
          </w:p>
        </w:tc>
        <w:tc>
          <w:tcPr>
            <w:tcW w:w="1595" w:type="dxa"/>
            <w:tcBorders>
              <w:top w:val="nil"/>
              <w:left w:val="nil"/>
              <w:bottom w:val="single" w:sz="4" w:space="0" w:color="auto"/>
              <w:right w:val="single" w:sz="4" w:space="0" w:color="auto"/>
            </w:tcBorders>
            <w:shd w:val="clear" w:color="auto" w:fill="auto"/>
            <w:noWrap/>
            <w:vAlign w:val="bottom"/>
          </w:tcPr>
          <w:p w14:paraId="61199AF8" w14:textId="77777777" w:rsidR="00D03B66" w:rsidRDefault="00D03B66">
            <w:pPr>
              <w:jc w:val="right"/>
              <w:rPr>
                <w:rFonts w:ascii="Arial" w:hAnsi="Arial" w:cs="Arial"/>
                <w:sz w:val="20"/>
                <w:szCs w:val="20"/>
              </w:rPr>
            </w:pPr>
            <w:r>
              <w:rPr>
                <w:rFonts w:ascii="Arial" w:hAnsi="Arial" w:cs="Arial"/>
                <w:sz w:val="20"/>
                <w:szCs w:val="20"/>
              </w:rPr>
              <w:t>22.732.500</w:t>
            </w:r>
          </w:p>
        </w:tc>
        <w:tc>
          <w:tcPr>
            <w:tcW w:w="1800" w:type="dxa"/>
            <w:tcBorders>
              <w:top w:val="nil"/>
              <w:left w:val="nil"/>
              <w:bottom w:val="single" w:sz="4" w:space="0" w:color="auto"/>
              <w:right w:val="single" w:sz="4" w:space="0" w:color="auto"/>
            </w:tcBorders>
            <w:shd w:val="clear" w:color="auto" w:fill="auto"/>
            <w:noWrap/>
            <w:vAlign w:val="bottom"/>
          </w:tcPr>
          <w:p w14:paraId="2E5B17A7" w14:textId="77777777" w:rsidR="00D03B66" w:rsidRDefault="00D03B66">
            <w:pPr>
              <w:jc w:val="right"/>
              <w:rPr>
                <w:rFonts w:ascii="Arial" w:hAnsi="Arial" w:cs="Arial"/>
                <w:sz w:val="20"/>
                <w:szCs w:val="20"/>
              </w:rPr>
            </w:pPr>
            <w:r>
              <w:rPr>
                <w:rFonts w:ascii="Arial" w:hAnsi="Arial" w:cs="Arial"/>
                <w:sz w:val="20"/>
                <w:szCs w:val="20"/>
              </w:rPr>
              <w:t>4.880.000</w:t>
            </w:r>
          </w:p>
        </w:tc>
        <w:tc>
          <w:tcPr>
            <w:tcW w:w="1440" w:type="dxa"/>
            <w:tcBorders>
              <w:top w:val="nil"/>
              <w:left w:val="nil"/>
              <w:bottom w:val="single" w:sz="4" w:space="0" w:color="auto"/>
              <w:right w:val="single" w:sz="4" w:space="0" w:color="auto"/>
            </w:tcBorders>
            <w:shd w:val="clear" w:color="auto" w:fill="auto"/>
            <w:noWrap/>
            <w:vAlign w:val="bottom"/>
          </w:tcPr>
          <w:p w14:paraId="77A7294C" w14:textId="77777777" w:rsidR="00D03B66" w:rsidRDefault="00D03B66">
            <w:pPr>
              <w:jc w:val="right"/>
              <w:rPr>
                <w:rFonts w:ascii="Arial" w:hAnsi="Arial" w:cs="Arial"/>
                <w:sz w:val="20"/>
                <w:szCs w:val="20"/>
              </w:rPr>
            </w:pPr>
            <w:r>
              <w:rPr>
                <w:rFonts w:ascii="Arial" w:hAnsi="Arial" w:cs="Arial"/>
                <w:sz w:val="20"/>
                <w:szCs w:val="20"/>
              </w:rPr>
              <w:t>22.761.000</w:t>
            </w:r>
          </w:p>
        </w:tc>
        <w:tc>
          <w:tcPr>
            <w:tcW w:w="1800" w:type="dxa"/>
            <w:tcBorders>
              <w:top w:val="nil"/>
              <w:left w:val="nil"/>
              <w:bottom w:val="single" w:sz="4" w:space="0" w:color="auto"/>
              <w:right w:val="single" w:sz="4" w:space="0" w:color="auto"/>
            </w:tcBorders>
            <w:shd w:val="clear" w:color="auto" w:fill="auto"/>
            <w:noWrap/>
            <w:vAlign w:val="bottom"/>
          </w:tcPr>
          <w:p w14:paraId="62E83B53" w14:textId="77777777" w:rsidR="00D03B66" w:rsidRDefault="00D03B66">
            <w:pPr>
              <w:jc w:val="right"/>
              <w:rPr>
                <w:rFonts w:ascii="Arial" w:hAnsi="Arial" w:cs="Arial"/>
                <w:sz w:val="20"/>
                <w:szCs w:val="20"/>
              </w:rPr>
            </w:pPr>
            <w:r>
              <w:rPr>
                <w:rFonts w:ascii="Arial" w:hAnsi="Arial" w:cs="Arial"/>
                <w:sz w:val="20"/>
                <w:szCs w:val="20"/>
              </w:rPr>
              <w:t>5.590.368</w:t>
            </w:r>
          </w:p>
        </w:tc>
      </w:tr>
      <w:tr w:rsidR="00D03B66" w14:paraId="0609AECB" w14:textId="77777777">
        <w:trPr>
          <w:trHeight w:val="405"/>
        </w:trPr>
        <w:tc>
          <w:tcPr>
            <w:tcW w:w="2380" w:type="dxa"/>
            <w:tcBorders>
              <w:top w:val="nil"/>
              <w:left w:val="single" w:sz="4" w:space="0" w:color="auto"/>
              <w:bottom w:val="single" w:sz="4" w:space="0" w:color="auto"/>
              <w:right w:val="single" w:sz="4" w:space="0" w:color="auto"/>
            </w:tcBorders>
            <w:shd w:val="clear" w:color="auto" w:fill="auto"/>
            <w:noWrap/>
            <w:vAlign w:val="bottom"/>
          </w:tcPr>
          <w:p w14:paraId="55A7B3BD" w14:textId="77777777" w:rsidR="00D03B66" w:rsidRDefault="00D03B66">
            <w:pPr>
              <w:rPr>
                <w:rFonts w:ascii="Arial" w:hAnsi="Arial" w:cs="Arial"/>
                <w:b/>
                <w:bCs/>
                <w:sz w:val="20"/>
                <w:szCs w:val="20"/>
              </w:rPr>
            </w:pPr>
            <w:r>
              <w:rPr>
                <w:rFonts w:ascii="Arial" w:hAnsi="Arial" w:cs="Arial"/>
                <w:b/>
                <w:bCs/>
                <w:sz w:val="20"/>
                <w:szCs w:val="20"/>
              </w:rPr>
              <w:t>TOPLAM</w:t>
            </w:r>
          </w:p>
        </w:tc>
        <w:tc>
          <w:tcPr>
            <w:tcW w:w="1595" w:type="dxa"/>
            <w:tcBorders>
              <w:top w:val="nil"/>
              <w:left w:val="nil"/>
              <w:bottom w:val="single" w:sz="4" w:space="0" w:color="auto"/>
              <w:right w:val="single" w:sz="4" w:space="0" w:color="auto"/>
            </w:tcBorders>
            <w:shd w:val="clear" w:color="auto" w:fill="auto"/>
            <w:noWrap/>
            <w:vAlign w:val="bottom"/>
          </w:tcPr>
          <w:p w14:paraId="1DA72D0F" w14:textId="77777777" w:rsidR="00D03B66" w:rsidRDefault="00D03B66">
            <w:pPr>
              <w:jc w:val="right"/>
              <w:rPr>
                <w:rFonts w:ascii="Arial" w:hAnsi="Arial" w:cs="Arial"/>
                <w:sz w:val="20"/>
                <w:szCs w:val="20"/>
              </w:rPr>
            </w:pPr>
            <w:r>
              <w:rPr>
                <w:rFonts w:ascii="Arial" w:hAnsi="Arial" w:cs="Arial"/>
                <w:sz w:val="20"/>
                <w:szCs w:val="20"/>
              </w:rPr>
              <w:t>22.953.500</w:t>
            </w:r>
          </w:p>
        </w:tc>
        <w:tc>
          <w:tcPr>
            <w:tcW w:w="1800" w:type="dxa"/>
            <w:tcBorders>
              <w:top w:val="nil"/>
              <w:left w:val="nil"/>
              <w:bottom w:val="single" w:sz="4" w:space="0" w:color="auto"/>
              <w:right w:val="single" w:sz="4" w:space="0" w:color="auto"/>
            </w:tcBorders>
            <w:shd w:val="clear" w:color="auto" w:fill="auto"/>
            <w:noWrap/>
            <w:vAlign w:val="bottom"/>
          </w:tcPr>
          <w:p w14:paraId="3178694C" w14:textId="77777777" w:rsidR="00D03B66" w:rsidRDefault="00D03B66">
            <w:pPr>
              <w:jc w:val="right"/>
              <w:rPr>
                <w:rFonts w:ascii="Arial" w:hAnsi="Arial" w:cs="Arial"/>
                <w:sz w:val="20"/>
                <w:szCs w:val="20"/>
              </w:rPr>
            </w:pPr>
            <w:r>
              <w:rPr>
                <w:rFonts w:ascii="Arial" w:hAnsi="Arial" w:cs="Arial"/>
                <w:sz w:val="20"/>
                <w:szCs w:val="20"/>
              </w:rPr>
              <w:t>4.911.005</w:t>
            </w:r>
          </w:p>
        </w:tc>
        <w:tc>
          <w:tcPr>
            <w:tcW w:w="1440" w:type="dxa"/>
            <w:tcBorders>
              <w:top w:val="nil"/>
              <w:left w:val="nil"/>
              <w:bottom w:val="single" w:sz="4" w:space="0" w:color="auto"/>
              <w:right w:val="single" w:sz="4" w:space="0" w:color="auto"/>
            </w:tcBorders>
            <w:shd w:val="clear" w:color="auto" w:fill="auto"/>
            <w:noWrap/>
            <w:vAlign w:val="bottom"/>
          </w:tcPr>
          <w:p w14:paraId="736C6212" w14:textId="77777777" w:rsidR="00D03B66" w:rsidRDefault="00D03B66">
            <w:pPr>
              <w:jc w:val="right"/>
              <w:rPr>
                <w:rFonts w:ascii="Arial" w:hAnsi="Arial" w:cs="Arial"/>
                <w:sz w:val="20"/>
                <w:szCs w:val="20"/>
              </w:rPr>
            </w:pPr>
            <w:r>
              <w:rPr>
                <w:rFonts w:ascii="Arial" w:hAnsi="Arial" w:cs="Arial"/>
                <w:sz w:val="20"/>
                <w:szCs w:val="20"/>
              </w:rPr>
              <w:t>23.011.000</w:t>
            </w:r>
          </w:p>
        </w:tc>
        <w:tc>
          <w:tcPr>
            <w:tcW w:w="1800" w:type="dxa"/>
            <w:tcBorders>
              <w:top w:val="nil"/>
              <w:left w:val="nil"/>
              <w:bottom w:val="single" w:sz="4" w:space="0" w:color="auto"/>
              <w:right w:val="single" w:sz="4" w:space="0" w:color="auto"/>
            </w:tcBorders>
            <w:shd w:val="clear" w:color="auto" w:fill="auto"/>
            <w:noWrap/>
            <w:vAlign w:val="bottom"/>
          </w:tcPr>
          <w:p w14:paraId="1FFB4819" w14:textId="77777777" w:rsidR="00D03B66" w:rsidRDefault="00D03B66">
            <w:pPr>
              <w:jc w:val="right"/>
              <w:rPr>
                <w:rFonts w:ascii="Arial" w:hAnsi="Arial" w:cs="Arial"/>
                <w:sz w:val="20"/>
                <w:szCs w:val="20"/>
              </w:rPr>
            </w:pPr>
            <w:r>
              <w:rPr>
                <w:rFonts w:ascii="Arial" w:hAnsi="Arial" w:cs="Arial"/>
                <w:sz w:val="20"/>
                <w:szCs w:val="20"/>
              </w:rPr>
              <w:t>5.632.510</w:t>
            </w:r>
          </w:p>
        </w:tc>
      </w:tr>
    </w:tbl>
    <w:p w14:paraId="3C834EB4" w14:textId="77777777" w:rsidR="00745A42" w:rsidRDefault="00745A42" w:rsidP="006C09E4">
      <w:pPr>
        <w:tabs>
          <w:tab w:val="left" w:pos="540"/>
        </w:tabs>
        <w:jc w:val="both"/>
        <w:rPr>
          <w:sz w:val="28"/>
          <w:szCs w:val="28"/>
        </w:rPr>
      </w:pPr>
    </w:p>
    <w:p w14:paraId="146F28A2" w14:textId="77777777" w:rsidR="00426F9F" w:rsidRDefault="00426F9F" w:rsidP="00883CEB">
      <w:pPr>
        <w:tabs>
          <w:tab w:val="left" w:pos="5620"/>
        </w:tabs>
        <w:ind w:left="540"/>
        <w:jc w:val="both"/>
        <w:rPr>
          <w:b/>
          <w:sz w:val="32"/>
          <w:szCs w:val="32"/>
        </w:rPr>
      </w:pPr>
    </w:p>
    <w:p w14:paraId="07768F25" w14:textId="77777777" w:rsidR="00D03B66" w:rsidRPr="008A1AF3" w:rsidRDefault="00883CEB" w:rsidP="00883CEB">
      <w:pPr>
        <w:tabs>
          <w:tab w:val="left" w:pos="5620"/>
        </w:tabs>
        <w:ind w:left="540"/>
        <w:jc w:val="both"/>
        <w:rPr>
          <w:b/>
          <w:sz w:val="28"/>
          <w:szCs w:val="28"/>
        </w:rPr>
      </w:pPr>
      <w:r w:rsidRPr="008A1AF3">
        <w:rPr>
          <w:b/>
          <w:sz w:val="28"/>
          <w:szCs w:val="28"/>
        </w:rPr>
        <w:t>II - OCAK-HAZİRAN 2006 DÖNEMİNDE YÜRÜTÜLEN FAALİYETLER</w:t>
      </w:r>
    </w:p>
    <w:p w14:paraId="6A5E2C12" w14:textId="77777777" w:rsidR="00883CEB" w:rsidRDefault="00883CEB" w:rsidP="00883CEB">
      <w:pPr>
        <w:tabs>
          <w:tab w:val="left" w:pos="5620"/>
        </w:tabs>
        <w:ind w:left="540"/>
        <w:jc w:val="both"/>
        <w:rPr>
          <w:sz w:val="28"/>
          <w:szCs w:val="28"/>
        </w:rPr>
      </w:pPr>
    </w:p>
    <w:p w14:paraId="39CDA022" w14:textId="77777777" w:rsidR="00426F9F" w:rsidRDefault="00883CEB" w:rsidP="00883CEB">
      <w:pPr>
        <w:tabs>
          <w:tab w:val="left" w:pos="5620"/>
        </w:tabs>
        <w:ind w:firstLine="540"/>
        <w:jc w:val="both"/>
        <w:rPr>
          <w:sz w:val="28"/>
          <w:szCs w:val="28"/>
        </w:rPr>
      </w:pPr>
      <w:r>
        <w:rPr>
          <w:sz w:val="28"/>
          <w:szCs w:val="28"/>
        </w:rPr>
        <w:t>Yüksek Öğretim Kurulu</w:t>
      </w:r>
      <w:r w:rsidR="00426F9F">
        <w:rPr>
          <w:sz w:val="28"/>
          <w:szCs w:val="28"/>
        </w:rPr>
        <w:t>,</w:t>
      </w:r>
      <w:r>
        <w:rPr>
          <w:sz w:val="28"/>
          <w:szCs w:val="28"/>
        </w:rPr>
        <w:t xml:space="preserve"> 2547 sayılı Kanunda belirlenen amaç, hedef ve ilkeler doğrultusunda yükseköğretim kurumlarının kurulması, geliştirilmesi, eğitim-öğretim faaliyetlerinin gerçekleştirilmesi</w:t>
      </w:r>
      <w:r w:rsidR="00426F9F">
        <w:rPr>
          <w:sz w:val="28"/>
          <w:szCs w:val="28"/>
        </w:rPr>
        <w:t>,</w:t>
      </w:r>
      <w:r>
        <w:rPr>
          <w:sz w:val="28"/>
          <w:szCs w:val="28"/>
        </w:rPr>
        <w:t xml:space="preserve"> yükseköğretim alanlarının ihtiyaç duyduğu öğretim elemanlarının yurt içinde ve yurt dışında yetiştirilmesi için kısa ve uzun vadeli planlar</w:t>
      </w:r>
      <w:r w:rsidR="00FB26B6">
        <w:rPr>
          <w:sz w:val="28"/>
          <w:szCs w:val="28"/>
        </w:rPr>
        <w:t>ın</w:t>
      </w:r>
      <w:r>
        <w:rPr>
          <w:sz w:val="28"/>
          <w:szCs w:val="28"/>
        </w:rPr>
        <w:t xml:space="preserve"> hazırla</w:t>
      </w:r>
      <w:r w:rsidR="00426F9F">
        <w:rPr>
          <w:sz w:val="28"/>
          <w:szCs w:val="28"/>
        </w:rPr>
        <w:t>nması</w:t>
      </w:r>
      <w:r>
        <w:rPr>
          <w:sz w:val="28"/>
          <w:szCs w:val="28"/>
        </w:rPr>
        <w:t>, üniversitelere tahsis edilen kaynakların, bu plan ve programlar çerçevesinde etkili bir biçimde kullanılması</w:t>
      </w:r>
      <w:r w:rsidR="00426F9F">
        <w:rPr>
          <w:sz w:val="28"/>
          <w:szCs w:val="28"/>
        </w:rPr>
        <w:t xml:space="preserve">nda </w:t>
      </w:r>
      <w:r>
        <w:rPr>
          <w:sz w:val="28"/>
          <w:szCs w:val="28"/>
        </w:rPr>
        <w:t>gözetim ve denetim</w:t>
      </w:r>
      <w:r w:rsidR="00426F9F">
        <w:rPr>
          <w:sz w:val="28"/>
          <w:szCs w:val="28"/>
        </w:rPr>
        <w:t>in yapılması ile ilgili faaliyetler</w:t>
      </w:r>
      <w:r w:rsidR="00FB26B6">
        <w:rPr>
          <w:sz w:val="28"/>
          <w:szCs w:val="28"/>
        </w:rPr>
        <w:t>i gerçekleştirmektedir.</w:t>
      </w:r>
    </w:p>
    <w:p w14:paraId="2084F9EB" w14:textId="77777777" w:rsidR="003A118E" w:rsidRDefault="003A118E" w:rsidP="00883CEB">
      <w:pPr>
        <w:tabs>
          <w:tab w:val="left" w:pos="5620"/>
        </w:tabs>
        <w:ind w:firstLine="540"/>
        <w:jc w:val="both"/>
        <w:rPr>
          <w:sz w:val="28"/>
          <w:szCs w:val="28"/>
        </w:rPr>
      </w:pPr>
    </w:p>
    <w:p w14:paraId="28745D60" w14:textId="77777777" w:rsidR="003A118E" w:rsidRDefault="00426F9F" w:rsidP="00883CEB">
      <w:pPr>
        <w:tabs>
          <w:tab w:val="left" w:pos="5620"/>
        </w:tabs>
        <w:ind w:firstLine="540"/>
        <w:jc w:val="both"/>
        <w:rPr>
          <w:sz w:val="28"/>
          <w:szCs w:val="28"/>
        </w:rPr>
      </w:pPr>
      <w:r>
        <w:rPr>
          <w:sz w:val="28"/>
          <w:szCs w:val="28"/>
        </w:rPr>
        <w:t>Bu çerçevede</w:t>
      </w:r>
      <w:r w:rsidR="00FB26B6">
        <w:rPr>
          <w:sz w:val="28"/>
          <w:szCs w:val="28"/>
        </w:rPr>
        <w:t xml:space="preserve"> Ocak-Haziran 2006 döneminde yürütülen faaliyetler aşağıda yer almaktadır</w:t>
      </w:r>
    </w:p>
    <w:p w14:paraId="132EFDC6" w14:textId="77777777" w:rsidR="00FB26B6" w:rsidRDefault="00FB26B6" w:rsidP="00883CEB">
      <w:pPr>
        <w:tabs>
          <w:tab w:val="left" w:pos="5620"/>
        </w:tabs>
        <w:ind w:firstLine="540"/>
        <w:jc w:val="both"/>
        <w:rPr>
          <w:sz w:val="28"/>
          <w:szCs w:val="28"/>
        </w:rPr>
      </w:pPr>
    </w:p>
    <w:p w14:paraId="0CCA5CDD" w14:textId="77777777" w:rsidR="00162CA3" w:rsidRDefault="00A44E40" w:rsidP="00EA41EF">
      <w:pPr>
        <w:tabs>
          <w:tab w:val="left" w:pos="5620"/>
        </w:tabs>
        <w:ind w:firstLine="540"/>
        <w:jc w:val="both"/>
        <w:rPr>
          <w:color w:val="000000"/>
          <w:sz w:val="28"/>
          <w:szCs w:val="28"/>
        </w:rPr>
      </w:pPr>
      <w:r>
        <w:rPr>
          <w:b/>
          <w:color w:val="000000"/>
          <w:sz w:val="28"/>
          <w:szCs w:val="28"/>
        </w:rPr>
        <w:t>a</w:t>
      </w:r>
      <w:r w:rsidR="00EA41EF" w:rsidRPr="00EA41EF">
        <w:rPr>
          <w:b/>
          <w:color w:val="000000"/>
          <w:sz w:val="28"/>
          <w:szCs w:val="28"/>
        </w:rPr>
        <w:t>)</w:t>
      </w:r>
      <w:r w:rsidR="00EA41EF">
        <w:rPr>
          <w:color w:val="000000"/>
          <w:sz w:val="28"/>
          <w:szCs w:val="28"/>
        </w:rPr>
        <w:t xml:space="preserve"> </w:t>
      </w:r>
      <w:r w:rsidR="00162CA3">
        <w:rPr>
          <w:color w:val="000000"/>
          <w:sz w:val="28"/>
          <w:szCs w:val="28"/>
        </w:rPr>
        <w:t>(</w:t>
      </w:r>
      <w:r w:rsidR="00162CA3" w:rsidRPr="003A118E">
        <w:rPr>
          <w:color w:val="000000"/>
          <w:sz w:val="28"/>
          <w:szCs w:val="28"/>
        </w:rPr>
        <w:t>1-2-3 Mart 2006) ve( 6-7-8 Mart 2006) Tarihleri</w:t>
      </w:r>
      <w:r w:rsidR="00FB26B6">
        <w:rPr>
          <w:color w:val="000000"/>
          <w:sz w:val="28"/>
          <w:szCs w:val="28"/>
        </w:rPr>
        <w:t>nde</w:t>
      </w:r>
      <w:r w:rsidR="00162CA3" w:rsidRPr="003A118E">
        <w:rPr>
          <w:color w:val="000000"/>
          <w:sz w:val="28"/>
          <w:szCs w:val="28"/>
        </w:rPr>
        <w:t xml:space="preserve"> Ankara Hacettepe Üniversitesi Kırmızı Salonunda</w:t>
      </w:r>
      <w:r w:rsidR="00162CA3">
        <w:rPr>
          <w:color w:val="000000"/>
          <w:sz w:val="28"/>
          <w:szCs w:val="28"/>
        </w:rPr>
        <w:t>,</w:t>
      </w:r>
      <w:r w:rsidR="00162CA3" w:rsidRPr="003A118E">
        <w:rPr>
          <w:color w:val="000000"/>
          <w:sz w:val="28"/>
          <w:szCs w:val="28"/>
        </w:rPr>
        <w:t xml:space="preserve"> Başkanlığı</w:t>
      </w:r>
      <w:r w:rsidR="00162CA3">
        <w:rPr>
          <w:color w:val="000000"/>
          <w:sz w:val="28"/>
          <w:szCs w:val="28"/>
        </w:rPr>
        <w:t>mız</w:t>
      </w:r>
      <w:r w:rsidR="00162CA3" w:rsidRPr="003A118E">
        <w:rPr>
          <w:color w:val="000000"/>
          <w:sz w:val="28"/>
          <w:szCs w:val="28"/>
        </w:rPr>
        <w:t xml:space="preserve"> Koordinatörlüğünde </w:t>
      </w:r>
      <w:r w:rsidR="00162CA3">
        <w:rPr>
          <w:color w:val="000000"/>
          <w:sz w:val="28"/>
          <w:szCs w:val="28"/>
        </w:rPr>
        <w:t xml:space="preserve">Kamu Mali Yönetimi ve Kontrol Kanunu </w:t>
      </w:r>
      <w:r w:rsidR="0050193C">
        <w:rPr>
          <w:color w:val="000000"/>
          <w:sz w:val="28"/>
          <w:szCs w:val="28"/>
        </w:rPr>
        <w:t>ve</w:t>
      </w:r>
      <w:r w:rsidR="00162CA3">
        <w:rPr>
          <w:color w:val="000000"/>
          <w:sz w:val="28"/>
          <w:szCs w:val="28"/>
        </w:rPr>
        <w:t xml:space="preserve"> diğer gider mevzuatı ile ilgili eğitim çalışması yapılmıştır.</w:t>
      </w:r>
    </w:p>
    <w:p w14:paraId="4A594C26" w14:textId="77777777" w:rsidR="00162CA3" w:rsidRDefault="00162CA3" w:rsidP="00883CEB">
      <w:pPr>
        <w:tabs>
          <w:tab w:val="left" w:pos="5620"/>
        </w:tabs>
        <w:ind w:firstLine="540"/>
        <w:jc w:val="both"/>
        <w:rPr>
          <w:color w:val="000000"/>
          <w:sz w:val="28"/>
          <w:szCs w:val="28"/>
        </w:rPr>
      </w:pPr>
      <w:r>
        <w:rPr>
          <w:color w:val="000000"/>
          <w:sz w:val="28"/>
          <w:szCs w:val="28"/>
        </w:rPr>
        <w:t xml:space="preserve">   </w:t>
      </w:r>
    </w:p>
    <w:p w14:paraId="5ECB1AAE" w14:textId="77777777" w:rsidR="00162CA3" w:rsidRDefault="00A44E40" w:rsidP="00883CEB">
      <w:pPr>
        <w:tabs>
          <w:tab w:val="left" w:pos="5620"/>
        </w:tabs>
        <w:ind w:firstLine="540"/>
        <w:jc w:val="both"/>
        <w:rPr>
          <w:color w:val="000000"/>
          <w:sz w:val="28"/>
          <w:szCs w:val="28"/>
        </w:rPr>
      </w:pPr>
      <w:r>
        <w:rPr>
          <w:b/>
          <w:color w:val="000000"/>
          <w:sz w:val="28"/>
          <w:szCs w:val="28"/>
        </w:rPr>
        <w:t>b</w:t>
      </w:r>
      <w:r w:rsidR="00162CA3" w:rsidRPr="00162CA3">
        <w:rPr>
          <w:b/>
          <w:color w:val="000000"/>
          <w:sz w:val="28"/>
          <w:szCs w:val="28"/>
        </w:rPr>
        <w:t>)</w:t>
      </w:r>
      <w:r w:rsidR="00162CA3">
        <w:rPr>
          <w:color w:val="000000"/>
          <w:sz w:val="28"/>
          <w:szCs w:val="28"/>
        </w:rPr>
        <w:t xml:space="preserve"> 14-15Nisan 2006 tarihlerinde Muğla Üniversitesinin ev sahipliğinde Meslek Yüksek Okulu Müdürleri, Müdür Yardımcıları ve öğretim elemanlarının katılması ile meslek yüksek okullarının sorunları ve bunlara getirilecek çözüm önerilerini ele almak üzere “II.Ulusal Meslek Yüksek Okulları Müdürleri” toplantısı düzenlenmiştir.</w:t>
      </w:r>
    </w:p>
    <w:p w14:paraId="30CB6CFD" w14:textId="77777777" w:rsidR="00821165" w:rsidRDefault="00A44E40" w:rsidP="00206651">
      <w:pPr>
        <w:spacing w:before="100" w:beforeAutospacing="1" w:after="100" w:afterAutospacing="1"/>
        <w:ind w:firstLine="540"/>
        <w:jc w:val="both"/>
        <w:rPr>
          <w:sz w:val="28"/>
          <w:szCs w:val="28"/>
        </w:rPr>
      </w:pPr>
      <w:r>
        <w:rPr>
          <w:b/>
          <w:sz w:val="28"/>
          <w:szCs w:val="28"/>
        </w:rPr>
        <w:t>c</w:t>
      </w:r>
      <w:r w:rsidR="008E1E78" w:rsidRPr="00EA41EF">
        <w:rPr>
          <w:b/>
          <w:sz w:val="28"/>
          <w:szCs w:val="28"/>
        </w:rPr>
        <w:t>)</w:t>
      </w:r>
      <w:r w:rsidR="008E1E78">
        <w:rPr>
          <w:b/>
          <w:sz w:val="28"/>
          <w:szCs w:val="28"/>
        </w:rPr>
        <w:t xml:space="preserve"> </w:t>
      </w:r>
      <w:r w:rsidR="007E07BE" w:rsidRPr="007E07BE">
        <w:rPr>
          <w:sz w:val="28"/>
          <w:szCs w:val="28"/>
        </w:rPr>
        <w:t>Avrupa'</w:t>
      </w:r>
      <w:r w:rsidR="00D844F9">
        <w:rPr>
          <w:sz w:val="28"/>
          <w:szCs w:val="28"/>
        </w:rPr>
        <w:t xml:space="preserve"> </w:t>
      </w:r>
      <w:r w:rsidR="007E07BE" w:rsidRPr="007E07BE">
        <w:rPr>
          <w:sz w:val="28"/>
          <w:szCs w:val="28"/>
        </w:rPr>
        <w:t xml:space="preserve">da yüksek öğretimin kalitesini artırmak ve Avrupa boyutunu </w:t>
      </w:r>
      <w:r w:rsidR="00206651">
        <w:rPr>
          <w:sz w:val="28"/>
          <w:szCs w:val="28"/>
        </w:rPr>
        <w:t>güçlendirmek,</w:t>
      </w:r>
      <w:r w:rsidR="007E07BE" w:rsidRPr="007E07BE">
        <w:rPr>
          <w:sz w:val="28"/>
          <w:szCs w:val="28"/>
        </w:rPr>
        <w:t xml:space="preserve"> </w:t>
      </w:r>
      <w:r w:rsidR="00206651">
        <w:rPr>
          <w:sz w:val="28"/>
          <w:szCs w:val="28"/>
        </w:rPr>
        <w:t>A</w:t>
      </w:r>
      <w:r w:rsidR="007E07BE" w:rsidRPr="007E07BE">
        <w:rPr>
          <w:sz w:val="28"/>
          <w:szCs w:val="28"/>
        </w:rPr>
        <w:t>vrupa'</w:t>
      </w:r>
      <w:r w:rsidR="00D844F9">
        <w:rPr>
          <w:sz w:val="28"/>
          <w:szCs w:val="28"/>
        </w:rPr>
        <w:t xml:space="preserve"> </w:t>
      </w:r>
      <w:r w:rsidR="007E07BE" w:rsidRPr="007E07BE">
        <w:rPr>
          <w:sz w:val="28"/>
          <w:szCs w:val="28"/>
        </w:rPr>
        <w:t>nın değişik ülkelerindeki iyi uygulamaları Avrupa'</w:t>
      </w:r>
      <w:r w:rsidR="00D844F9">
        <w:rPr>
          <w:sz w:val="28"/>
          <w:szCs w:val="28"/>
        </w:rPr>
        <w:t xml:space="preserve"> </w:t>
      </w:r>
      <w:r w:rsidR="007E07BE" w:rsidRPr="007E07BE">
        <w:rPr>
          <w:sz w:val="28"/>
          <w:szCs w:val="28"/>
        </w:rPr>
        <w:t xml:space="preserve">nın </w:t>
      </w:r>
      <w:r w:rsidR="0050193C">
        <w:rPr>
          <w:sz w:val="28"/>
          <w:szCs w:val="28"/>
        </w:rPr>
        <w:t>b</w:t>
      </w:r>
      <w:r w:rsidR="007E07BE" w:rsidRPr="007E07BE">
        <w:rPr>
          <w:sz w:val="28"/>
          <w:szCs w:val="28"/>
        </w:rPr>
        <w:t xml:space="preserve">ütününün istifadesine sunmak </w:t>
      </w:r>
      <w:r w:rsidR="00206651">
        <w:rPr>
          <w:sz w:val="28"/>
          <w:szCs w:val="28"/>
        </w:rPr>
        <w:t xml:space="preserve">amacı ile </w:t>
      </w:r>
      <w:r w:rsidR="0050193C">
        <w:rPr>
          <w:sz w:val="28"/>
          <w:szCs w:val="28"/>
        </w:rPr>
        <w:t>kabul edilen</w:t>
      </w:r>
      <w:r w:rsidR="007E07BE" w:rsidRPr="007E07BE">
        <w:rPr>
          <w:sz w:val="28"/>
          <w:szCs w:val="28"/>
        </w:rPr>
        <w:t xml:space="preserve"> Erasmus programı </w:t>
      </w:r>
      <w:r w:rsidR="00206651">
        <w:rPr>
          <w:sz w:val="28"/>
          <w:szCs w:val="28"/>
        </w:rPr>
        <w:t xml:space="preserve">çerçevesinde </w:t>
      </w:r>
      <w:r w:rsidR="007E07BE" w:rsidRPr="007E07BE">
        <w:rPr>
          <w:sz w:val="28"/>
          <w:szCs w:val="28"/>
        </w:rPr>
        <w:t>öğrencilerin ve eğitimcilerin karşılıklı değişimi sağla</w:t>
      </w:r>
      <w:r w:rsidR="008E1E78">
        <w:rPr>
          <w:sz w:val="28"/>
          <w:szCs w:val="28"/>
        </w:rPr>
        <w:t>nmıştır.</w:t>
      </w:r>
    </w:p>
    <w:p w14:paraId="0720EF58" w14:textId="77777777" w:rsidR="00426F9F" w:rsidRDefault="00A44E40" w:rsidP="00821165">
      <w:pPr>
        <w:spacing w:before="100" w:beforeAutospacing="1" w:after="100" w:afterAutospacing="1"/>
        <w:ind w:firstLine="540"/>
        <w:jc w:val="both"/>
        <w:rPr>
          <w:sz w:val="28"/>
          <w:szCs w:val="28"/>
        </w:rPr>
      </w:pPr>
      <w:r>
        <w:rPr>
          <w:b/>
          <w:sz w:val="28"/>
          <w:szCs w:val="28"/>
        </w:rPr>
        <w:t>d</w:t>
      </w:r>
      <w:r w:rsidR="00821165" w:rsidRPr="00821165">
        <w:rPr>
          <w:b/>
          <w:sz w:val="28"/>
          <w:szCs w:val="28"/>
        </w:rPr>
        <w:t>)</w:t>
      </w:r>
      <w:r w:rsidR="008E1E78" w:rsidRPr="00821165">
        <w:rPr>
          <w:b/>
          <w:sz w:val="28"/>
          <w:szCs w:val="28"/>
        </w:rPr>
        <w:t xml:space="preserve"> </w:t>
      </w:r>
      <w:r w:rsidR="00821165">
        <w:rPr>
          <w:sz w:val="28"/>
          <w:szCs w:val="28"/>
        </w:rPr>
        <w:t>Y</w:t>
      </w:r>
      <w:r w:rsidR="00821165" w:rsidRPr="00821165">
        <w:rPr>
          <w:sz w:val="28"/>
          <w:szCs w:val="28"/>
        </w:rPr>
        <w:t xml:space="preserve">urtdışındaki yükseköğretim kurumlarından alınmış önlisans, lisans, yükseklisans diplomalarının denklik </w:t>
      </w:r>
      <w:r w:rsidR="00821165">
        <w:rPr>
          <w:sz w:val="28"/>
          <w:szCs w:val="28"/>
        </w:rPr>
        <w:t xml:space="preserve">komisyonunda incelenmesi neticesinde </w:t>
      </w:r>
      <w:r w:rsidR="00821165" w:rsidRPr="00821165">
        <w:rPr>
          <w:sz w:val="28"/>
          <w:szCs w:val="28"/>
        </w:rPr>
        <w:t>önlisans, lisans, yüksek</w:t>
      </w:r>
      <w:r w:rsidR="00821165">
        <w:rPr>
          <w:sz w:val="28"/>
          <w:szCs w:val="28"/>
        </w:rPr>
        <w:t xml:space="preserve">lisans </w:t>
      </w:r>
      <w:r w:rsidR="00821165" w:rsidRPr="00821165">
        <w:rPr>
          <w:sz w:val="28"/>
          <w:szCs w:val="28"/>
        </w:rPr>
        <w:t>diploma</w:t>
      </w:r>
      <w:r w:rsidR="00821165">
        <w:rPr>
          <w:sz w:val="28"/>
          <w:szCs w:val="28"/>
        </w:rPr>
        <w:t>ların</w:t>
      </w:r>
      <w:r w:rsidR="00D844F9">
        <w:rPr>
          <w:sz w:val="28"/>
          <w:szCs w:val="28"/>
        </w:rPr>
        <w:t>ın</w:t>
      </w:r>
      <w:r w:rsidR="00821165" w:rsidRPr="00821165">
        <w:rPr>
          <w:sz w:val="28"/>
          <w:szCs w:val="28"/>
        </w:rPr>
        <w:t xml:space="preserve"> denkliği kabul edilenlere</w:t>
      </w:r>
      <w:r w:rsidR="00D844F9">
        <w:rPr>
          <w:sz w:val="28"/>
          <w:szCs w:val="28"/>
        </w:rPr>
        <w:t>,</w:t>
      </w:r>
      <w:r w:rsidR="00821165" w:rsidRPr="00821165">
        <w:rPr>
          <w:sz w:val="28"/>
          <w:szCs w:val="28"/>
        </w:rPr>
        <w:t xml:space="preserve"> denklik belgesi veril</w:t>
      </w:r>
      <w:r w:rsidR="00821165">
        <w:rPr>
          <w:sz w:val="28"/>
          <w:szCs w:val="28"/>
        </w:rPr>
        <w:t>miştir.</w:t>
      </w:r>
    </w:p>
    <w:p w14:paraId="158AB6BF" w14:textId="77777777" w:rsidR="00426F9F" w:rsidRPr="008A1AF3" w:rsidRDefault="00426F9F" w:rsidP="003519FA">
      <w:pPr>
        <w:tabs>
          <w:tab w:val="left" w:pos="5620"/>
        </w:tabs>
        <w:ind w:firstLine="540"/>
        <w:rPr>
          <w:b/>
          <w:sz w:val="28"/>
          <w:szCs w:val="28"/>
        </w:rPr>
      </w:pPr>
      <w:r w:rsidRPr="008A1AF3">
        <w:rPr>
          <w:b/>
          <w:sz w:val="28"/>
          <w:szCs w:val="28"/>
        </w:rPr>
        <w:t xml:space="preserve">III- </w:t>
      </w:r>
      <w:r w:rsidR="003519FA" w:rsidRPr="008A1AF3">
        <w:rPr>
          <w:b/>
          <w:sz w:val="28"/>
          <w:szCs w:val="28"/>
        </w:rPr>
        <w:t xml:space="preserve">   </w:t>
      </w:r>
      <w:r w:rsidRPr="008A1AF3">
        <w:rPr>
          <w:b/>
          <w:sz w:val="28"/>
          <w:szCs w:val="28"/>
        </w:rPr>
        <w:t xml:space="preserve">TEMMUZ-ARALIK </w:t>
      </w:r>
      <w:r w:rsidR="003519FA" w:rsidRPr="008A1AF3">
        <w:rPr>
          <w:b/>
          <w:sz w:val="28"/>
          <w:szCs w:val="28"/>
        </w:rPr>
        <w:t xml:space="preserve">  </w:t>
      </w:r>
      <w:r w:rsidRPr="008A1AF3">
        <w:rPr>
          <w:b/>
          <w:sz w:val="28"/>
          <w:szCs w:val="28"/>
        </w:rPr>
        <w:t xml:space="preserve">2006 </w:t>
      </w:r>
      <w:r w:rsidR="003519FA" w:rsidRPr="008A1AF3">
        <w:rPr>
          <w:b/>
          <w:sz w:val="28"/>
          <w:szCs w:val="28"/>
        </w:rPr>
        <w:t xml:space="preserve">  D</w:t>
      </w:r>
      <w:r w:rsidRPr="008A1AF3">
        <w:rPr>
          <w:b/>
          <w:sz w:val="28"/>
          <w:szCs w:val="28"/>
        </w:rPr>
        <w:t xml:space="preserve">ÖNEMİNE </w:t>
      </w:r>
      <w:r w:rsidR="003519FA" w:rsidRPr="008A1AF3">
        <w:rPr>
          <w:b/>
          <w:sz w:val="28"/>
          <w:szCs w:val="28"/>
        </w:rPr>
        <w:t xml:space="preserve">   </w:t>
      </w:r>
      <w:r w:rsidRPr="008A1AF3">
        <w:rPr>
          <w:b/>
          <w:sz w:val="28"/>
          <w:szCs w:val="28"/>
        </w:rPr>
        <w:t xml:space="preserve">İLİŞKİN </w:t>
      </w:r>
      <w:r w:rsidR="003519FA" w:rsidRPr="008A1AF3">
        <w:rPr>
          <w:b/>
          <w:sz w:val="28"/>
          <w:szCs w:val="28"/>
        </w:rPr>
        <w:t xml:space="preserve">     </w:t>
      </w:r>
    </w:p>
    <w:p w14:paraId="05918493" w14:textId="77777777" w:rsidR="003519FA" w:rsidRDefault="003519FA" w:rsidP="003519FA">
      <w:pPr>
        <w:tabs>
          <w:tab w:val="left" w:pos="5620"/>
        </w:tabs>
        <w:ind w:firstLine="540"/>
        <w:rPr>
          <w:b/>
          <w:sz w:val="32"/>
          <w:szCs w:val="32"/>
        </w:rPr>
      </w:pPr>
      <w:r w:rsidRPr="008A1AF3">
        <w:rPr>
          <w:b/>
          <w:sz w:val="28"/>
          <w:szCs w:val="28"/>
        </w:rPr>
        <w:t>BEKLENTİLER   VE   HEDEFLER</w:t>
      </w:r>
    </w:p>
    <w:p w14:paraId="3A979DF2" w14:textId="77777777" w:rsidR="003519FA" w:rsidRDefault="003519FA" w:rsidP="003519FA">
      <w:pPr>
        <w:tabs>
          <w:tab w:val="left" w:pos="5620"/>
        </w:tabs>
        <w:rPr>
          <w:b/>
          <w:sz w:val="32"/>
          <w:szCs w:val="32"/>
        </w:rPr>
      </w:pPr>
    </w:p>
    <w:p w14:paraId="65931CA3" w14:textId="77777777" w:rsidR="00A82AAD" w:rsidRDefault="003519FA" w:rsidP="003519FA">
      <w:pPr>
        <w:tabs>
          <w:tab w:val="left" w:pos="540"/>
        </w:tabs>
        <w:jc w:val="both"/>
        <w:rPr>
          <w:sz w:val="28"/>
          <w:szCs w:val="28"/>
        </w:rPr>
      </w:pPr>
      <w:r>
        <w:rPr>
          <w:sz w:val="28"/>
          <w:szCs w:val="28"/>
        </w:rPr>
        <w:tab/>
        <w:t xml:space="preserve">Kurulumuz 2006 </w:t>
      </w:r>
      <w:r w:rsidR="00A82AAD">
        <w:rPr>
          <w:sz w:val="28"/>
          <w:szCs w:val="28"/>
        </w:rPr>
        <w:t>Mali yılı Temmuz-Aralık dönemi,</w:t>
      </w:r>
      <w:r>
        <w:rPr>
          <w:sz w:val="28"/>
          <w:szCs w:val="28"/>
        </w:rPr>
        <w:t xml:space="preserve"> gerçekleşmesi tahmin edilen toplam gelir ve toplam gider tutarı 23.011.000.- YTL’dir.</w:t>
      </w:r>
      <w:r w:rsidR="008A1AF3">
        <w:rPr>
          <w:sz w:val="28"/>
          <w:szCs w:val="28"/>
        </w:rPr>
        <w:t xml:space="preserve"> Bu tutarların ekonomik sınıflandırmanın birinci düzeyinde yer alan gider türleri i</w:t>
      </w:r>
      <w:r w:rsidR="00A82AAD">
        <w:rPr>
          <w:sz w:val="28"/>
          <w:szCs w:val="28"/>
        </w:rPr>
        <w:t xml:space="preserve">tibariyle </w:t>
      </w:r>
      <w:r w:rsidR="00A82AAD">
        <w:rPr>
          <w:sz w:val="28"/>
          <w:szCs w:val="28"/>
        </w:rPr>
        <w:lastRenderedPageBreak/>
        <w:t>dağılımı ve yıl sonu tahminleri</w:t>
      </w:r>
      <w:r w:rsidR="00D844F9">
        <w:rPr>
          <w:sz w:val="28"/>
          <w:szCs w:val="28"/>
        </w:rPr>
        <w:t>,</w:t>
      </w:r>
      <w:r w:rsidR="00A82AAD">
        <w:rPr>
          <w:sz w:val="28"/>
          <w:szCs w:val="28"/>
        </w:rPr>
        <w:t xml:space="preserve"> rapor ekinde yer alan (1) ve (2) nolu tablolarda gösterilmiştir.</w:t>
      </w:r>
    </w:p>
    <w:p w14:paraId="57BE7D3E" w14:textId="77777777" w:rsidR="00FB26B6" w:rsidRDefault="00FB26B6" w:rsidP="003519FA">
      <w:pPr>
        <w:tabs>
          <w:tab w:val="left" w:pos="540"/>
        </w:tabs>
        <w:jc w:val="both"/>
        <w:rPr>
          <w:sz w:val="28"/>
          <w:szCs w:val="28"/>
        </w:rPr>
      </w:pPr>
    </w:p>
    <w:p w14:paraId="41D7A02B" w14:textId="77777777" w:rsidR="003519FA" w:rsidRDefault="003519FA" w:rsidP="003519FA">
      <w:pPr>
        <w:tabs>
          <w:tab w:val="left" w:pos="540"/>
        </w:tabs>
        <w:jc w:val="both"/>
        <w:rPr>
          <w:sz w:val="28"/>
          <w:szCs w:val="28"/>
        </w:rPr>
      </w:pPr>
      <w:r>
        <w:rPr>
          <w:sz w:val="28"/>
          <w:szCs w:val="28"/>
        </w:rPr>
        <w:tab/>
        <w:t>Bu döneme ilişkin olarak</w:t>
      </w:r>
      <w:r w:rsidR="0040196C">
        <w:rPr>
          <w:sz w:val="28"/>
          <w:szCs w:val="28"/>
        </w:rPr>
        <w:t>,</w:t>
      </w:r>
      <w:r>
        <w:rPr>
          <w:sz w:val="28"/>
          <w:szCs w:val="28"/>
        </w:rPr>
        <w:t xml:space="preserve"> </w:t>
      </w:r>
      <w:r w:rsidR="0040196C">
        <w:rPr>
          <w:sz w:val="28"/>
          <w:szCs w:val="28"/>
        </w:rPr>
        <w:t>Yükseköğretim Kurulu hizmetlerinin istenilen düzeyde ve kalitede sunulabilmesi amacıyla tahsis edilen kaynakların, bütçe ve gider mevzuatına</w:t>
      </w:r>
      <w:r w:rsidR="008A1AF3">
        <w:rPr>
          <w:sz w:val="28"/>
          <w:szCs w:val="28"/>
        </w:rPr>
        <w:t xml:space="preserve"> uygun olarak etkili, ekonomik ve verimli bir şekilde kullanılmasına devam edilecektir.</w:t>
      </w:r>
      <w:r>
        <w:rPr>
          <w:sz w:val="28"/>
          <w:szCs w:val="28"/>
        </w:rPr>
        <w:t xml:space="preserve"> </w:t>
      </w:r>
    </w:p>
    <w:p w14:paraId="08287A00" w14:textId="77777777" w:rsidR="000B595B" w:rsidRDefault="000B595B" w:rsidP="003519FA">
      <w:pPr>
        <w:tabs>
          <w:tab w:val="left" w:pos="540"/>
        </w:tabs>
        <w:jc w:val="both"/>
        <w:rPr>
          <w:sz w:val="28"/>
          <w:szCs w:val="28"/>
        </w:rPr>
      </w:pPr>
    </w:p>
    <w:p w14:paraId="13DD0674" w14:textId="77777777" w:rsidR="000B595B" w:rsidRDefault="000B595B" w:rsidP="003519FA">
      <w:pPr>
        <w:tabs>
          <w:tab w:val="left" w:pos="540"/>
        </w:tabs>
        <w:jc w:val="both"/>
        <w:rPr>
          <w:sz w:val="28"/>
          <w:szCs w:val="28"/>
        </w:rPr>
      </w:pPr>
      <w:r>
        <w:rPr>
          <w:sz w:val="28"/>
          <w:szCs w:val="28"/>
        </w:rPr>
        <w:tab/>
        <w:t>Ayrıca;</w:t>
      </w:r>
    </w:p>
    <w:p w14:paraId="214D4950" w14:textId="77777777" w:rsidR="00FB26B6" w:rsidRDefault="00FB26B6" w:rsidP="003519FA">
      <w:pPr>
        <w:tabs>
          <w:tab w:val="left" w:pos="540"/>
        </w:tabs>
        <w:jc w:val="both"/>
        <w:rPr>
          <w:sz w:val="28"/>
          <w:szCs w:val="28"/>
        </w:rPr>
      </w:pPr>
    </w:p>
    <w:p w14:paraId="2D024C3E" w14:textId="77777777" w:rsidR="000B595B" w:rsidRDefault="008A7C15" w:rsidP="008A7C15">
      <w:pPr>
        <w:tabs>
          <w:tab w:val="left" w:pos="540"/>
        </w:tabs>
        <w:ind w:left="570"/>
        <w:jc w:val="both"/>
        <w:rPr>
          <w:sz w:val="28"/>
          <w:szCs w:val="28"/>
        </w:rPr>
      </w:pPr>
      <w:r w:rsidRPr="008A7C15">
        <w:rPr>
          <w:sz w:val="28"/>
          <w:szCs w:val="28"/>
        </w:rPr>
        <w:t>-</w:t>
      </w:r>
      <w:r>
        <w:rPr>
          <w:sz w:val="28"/>
          <w:szCs w:val="28"/>
        </w:rPr>
        <w:t xml:space="preserve"> </w:t>
      </w:r>
      <w:r w:rsidR="000B595B">
        <w:rPr>
          <w:sz w:val="28"/>
          <w:szCs w:val="28"/>
        </w:rPr>
        <w:t>K</w:t>
      </w:r>
      <w:r w:rsidR="006564A7">
        <w:rPr>
          <w:sz w:val="28"/>
          <w:szCs w:val="28"/>
        </w:rPr>
        <w:t>aliteli eğitim-öğretim</w:t>
      </w:r>
      <w:r w:rsidR="000B595B">
        <w:rPr>
          <w:sz w:val="28"/>
          <w:szCs w:val="28"/>
        </w:rPr>
        <w:t xml:space="preserve"> sunan,</w:t>
      </w:r>
    </w:p>
    <w:p w14:paraId="4C33B99E" w14:textId="77777777" w:rsidR="000B595B" w:rsidRDefault="000B595B" w:rsidP="000B595B">
      <w:pPr>
        <w:tabs>
          <w:tab w:val="left" w:pos="540"/>
        </w:tabs>
        <w:ind w:left="570"/>
        <w:jc w:val="both"/>
        <w:rPr>
          <w:sz w:val="28"/>
          <w:szCs w:val="28"/>
        </w:rPr>
      </w:pPr>
    </w:p>
    <w:p w14:paraId="7764CD18"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B</w:t>
      </w:r>
      <w:r w:rsidR="006564A7">
        <w:rPr>
          <w:sz w:val="28"/>
          <w:szCs w:val="28"/>
        </w:rPr>
        <w:t>ilimsel araştırma yapan,</w:t>
      </w:r>
    </w:p>
    <w:p w14:paraId="711D04BB" w14:textId="77777777" w:rsidR="000B595B" w:rsidRDefault="000B595B" w:rsidP="000B595B">
      <w:pPr>
        <w:tabs>
          <w:tab w:val="left" w:pos="540"/>
        </w:tabs>
        <w:jc w:val="both"/>
        <w:rPr>
          <w:sz w:val="28"/>
          <w:szCs w:val="28"/>
        </w:rPr>
      </w:pPr>
    </w:p>
    <w:p w14:paraId="014B733F"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T</w:t>
      </w:r>
      <w:r w:rsidR="006564A7">
        <w:rPr>
          <w:sz w:val="28"/>
          <w:szCs w:val="28"/>
        </w:rPr>
        <w:t xml:space="preserve">eknolojik ve bilimsel gelişmelerin öncülüğünü yapan, </w:t>
      </w:r>
    </w:p>
    <w:p w14:paraId="4690EE5C" w14:textId="77777777" w:rsidR="000B595B" w:rsidRDefault="000B595B" w:rsidP="000B595B">
      <w:pPr>
        <w:tabs>
          <w:tab w:val="left" w:pos="540"/>
        </w:tabs>
        <w:jc w:val="both"/>
        <w:rPr>
          <w:sz w:val="28"/>
          <w:szCs w:val="28"/>
        </w:rPr>
      </w:pPr>
    </w:p>
    <w:p w14:paraId="41151B49"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T</w:t>
      </w:r>
      <w:r w:rsidR="006564A7">
        <w:rPr>
          <w:sz w:val="28"/>
          <w:szCs w:val="28"/>
        </w:rPr>
        <w:t>oplumun ekonomik ve kültürel kalkınmasına katkıda bulunan</w:t>
      </w:r>
      <w:r w:rsidR="000B595B">
        <w:rPr>
          <w:sz w:val="28"/>
          <w:szCs w:val="28"/>
        </w:rPr>
        <w:t>,</w:t>
      </w:r>
      <w:r w:rsidR="006564A7">
        <w:rPr>
          <w:sz w:val="28"/>
          <w:szCs w:val="28"/>
        </w:rPr>
        <w:t xml:space="preserve"> </w:t>
      </w:r>
    </w:p>
    <w:p w14:paraId="61C498FB" w14:textId="77777777" w:rsidR="000B595B" w:rsidRDefault="000B595B" w:rsidP="000B595B">
      <w:pPr>
        <w:tabs>
          <w:tab w:val="left" w:pos="540"/>
        </w:tabs>
        <w:jc w:val="both"/>
        <w:rPr>
          <w:sz w:val="28"/>
          <w:szCs w:val="28"/>
        </w:rPr>
      </w:pPr>
    </w:p>
    <w:p w14:paraId="4E2DD0BD" w14:textId="77777777" w:rsidR="000B595B" w:rsidRDefault="008A7C15" w:rsidP="008A7C15">
      <w:pPr>
        <w:tabs>
          <w:tab w:val="left" w:pos="540"/>
        </w:tabs>
        <w:ind w:left="570"/>
        <w:jc w:val="both"/>
        <w:rPr>
          <w:sz w:val="28"/>
          <w:szCs w:val="28"/>
        </w:rPr>
      </w:pPr>
      <w:r>
        <w:rPr>
          <w:sz w:val="28"/>
          <w:szCs w:val="28"/>
        </w:rPr>
        <w:t xml:space="preserve">- </w:t>
      </w:r>
      <w:r w:rsidR="000B595B">
        <w:rPr>
          <w:sz w:val="28"/>
          <w:szCs w:val="28"/>
        </w:rPr>
        <w:t>A</w:t>
      </w:r>
      <w:r w:rsidR="006564A7">
        <w:rPr>
          <w:sz w:val="28"/>
          <w:szCs w:val="28"/>
        </w:rPr>
        <w:t xml:space="preserve">raştırma ve proje yürütücülüğü hizmetlerini </w:t>
      </w:r>
      <w:r w:rsidR="002813C4">
        <w:rPr>
          <w:sz w:val="28"/>
          <w:szCs w:val="28"/>
        </w:rPr>
        <w:t>en iyi şekilde sunan</w:t>
      </w:r>
      <w:r w:rsidR="000B595B">
        <w:rPr>
          <w:sz w:val="28"/>
          <w:szCs w:val="28"/>
        </w:rPr>
        <w:t>,</w:t>
      </w:r>
      <w:r w:rsidR="002813C4">
        <w:rPr>
          <w:sz w:val="28"/>
          <w:szCs w:val="28"/>
        </w:rPr>
        <w:t xml:space="preserve"> </w:t>
      </w:r>
    </w:p>
    <w:p w14:paraId="4EADD0A8" w14:textId="77777777" w:rsidR="000B595B" w:rsidRDefault="000B595B" w:rsidP="000B595B">
      <w:pPr>
        <w:tabs>
          <w:tab w:val="left" w:pos="540"/>
        </w:tabs>
        <w:jc w:val="both"/>
        <w:rPr>
          <w:sz w:val="28"/>
          <w:szCs w:val="28"/>
        </w:rPr>
      </w:pPr>
    </w:p>
    <w:p w14:paraId="7D2A8961" w14:textId="77777777" w:rsidR="000B595B" w:rsidRDefault="000B595B" w:rsidP="000B595B">
      <w:pPr>
        <w:tabs>
          <w:tab w:val="left" w:pos="540"/>
        </w:tabs>
        <w:jc w:val="both"/>
        <w:rPr>
          <w:sz w:val="28"/>
          <w:szCs w:val="28"/>
        </w:rPr>
      </w:pPr>
      <w:r>
        <w:rPr>
          <w:sz w:val="28"/>
          <w:szCs w:val="28"/>
        </w:rPr>
        <w:tab/>
      </w:r>
      <w:r w:rsidR="002813C4">
        <w:rPr>
          <w:sz w:val="28"/>
          <w:szCs w:val="28"/>
        </w:rPr>
        <w:t>bir yüksek</w:t>
      </w:r>
      <w:r w:rsidR="006564A7">
        <w:rPr>
          <w:sz w:val="28"/>
          <w:szCs w:val="28"/>
        </w:rPr>
        <w:t>öğretim sistemi oluştur</w:t>
      </w:r>
      <w:r w:rsidR="002813C4">
        <w:rPr>
          <w:sz w:val="28"/>
          <w:szCs w:val="28"/>
        </w:rPr>
        <w:t>ulması</w:t>
      </w:r>
      <w:r>
        <w:rPr>
          <w:sz w:val="28"/>
          <w:szCs w:val="28"/>
        </w:rPr>
        <w:t>,</w:t>
      </w:r>
    </w:p>
    <w:p w14:paraId="63E551F6" w14:textId="77777777" w:rsidR="000B595B" w:rsidRDefault="000B595B" w:rsidP="000B595B">
      <w:pPr>
        <w:tabs>
          <w:tab w:val="left" w:pos="540"/>
        </w:tabs>
        <w:jc w:val="both"/>
        <w:rPr>
          <w:sz w:val="28"/>
          <w:szCs w:val="28"/>
        </w:rPr>
      </w:pPr>
    </w:p>
    <w:p w14:paraId="6F8630CB" w14:textId="77777777" w:rsidR="008A1AF3" w:rsidRDefault="000B595B" w:rsidP="000B595B">
      <w:pPr>
        <w:tabs>
          <w:tab w:val="left" w:pos="540"/>
        </w:tabs>
        <w:jc w:val="both"/>
        <w:rPr>
          <w:sz w:val="28"/>
          <w:szCs w:val="28"/>
        </w:rPr>
      </w:pPr>
      <w:r>
        <w:rPr>
          <w:sz w:val="28"/>
          <w:szCs w:val="28"/>
        </w:rPr>
        <w:tab/>
      </w:r>
      <w:r w:rsidR="006564A7">
        <w:rPr>
          <w:sz w:val="28"/>
          <w:szCs w:val="28"/>
        </w:rPr>
        <w:t>yükseköğretim kurumlarında öğretim elemanı açığını</w:t>
      </w:r>
      <w:r w:rsidR="002813C4">
        <w:rPr>
          <w:sz w:val="28"/>
          <w:szCs w:val="28"/>
        </w:rPr>
        <w:t>n</w:t>
      </w:r>
      <w:r w:rsidR="006564A7">
        <w:rPr>
          <w:sz w:val="28"/>
          <w:szCs w:val="28"/>
        </w:rPr>
        <w:t xml:space="preserve"> gider</w:t>
      </w:r>
      <w:r w:rsidR="002813C4">
        <w:rPr>
          <w:sz w:val="28"/>
          <w:szCs w:val="28"/>
        </w:rPr>
        <w:t xml:space="preserve">ilmesi ve üniversitelerin eğitim-öğretim bilimsel araştırma ve yayın faaliyetlerinin koordine edilmesi </w:t>
      </w:r>
      <w:r>
        <w:rPr>
          <w:sz w:val="28"/>
          <w:szCs w:val="28"/>
        </w:rPr>
        <w:t xml:space="preserve">hedeflerimiz arasında </w:t>
      </w:r>
      <w:r w:rsidR="002813C4">
        <w:rPr>
          <w:sz w:val="28"/>
          <w:szCs w:val="28"/>
        </w:rPr>
        <w:t>yer almaktadır.</w:t>
      </w:r>
    </w:p>
    <w:p w14:paraId="0A0AC134" w14:textId="77777777" w:rsidR="002813C4" w:rsidRDefault="002813C4" w:rsidP="003519FA">
      <w:pPr>
        <w:tabs>
          <w:tab w:val="left" w:pos="540"/>
        </w:tabs>
        <w:jc w:val="both"/>
        <w:rPr>
          <w:sz w:val="28"/>
          <w:szCs w:val="28"/>
        </w:rPr>
      </w:pPr>
    </w:p>
    <w:p w14:paraId="59A29944" w14:textId="77777777" w:rsidR="00EC1599" w:rsidRDefault="008A1AF3" w:rsidP="00EC1599">
      <w:pPr>
        <w:tabs>
          <w:tab w:val="left" w:pos="540"/>
        </w:tabs>
        <w:ind w:left="540" w:hanging="540"/>
        <w:jc w:val="both"/>
        <w:rPr>
          <w:b/>
          <w:sz w:val="28"/>
          <w:szCs w:val="28"/>
        </w:rPr>
      </w:pPr>
      <w:r>
        <w:rPr>
          <w:b/>
          <w:sz w:val="32"/>
          <w:szCs w:val="32"/>
        </w:rPr>
        <w:tab/>
      </w:r>
      <w:r w:rsidRPr="008A1AF3">
        <w:rPr>
          <w:b/>
          <w:sz w:val="28"/>
          <w:szCs w:val="28"/>
        </w:rPr>
        <w:t>IV</w:t>
      </w:r>
      <w:r w:rsidR="00D844F9">
        <w:rPr>
          <w:b/>
          <w:sz w:val="28"/>
          <w:szCs w:val="28"/>
        </w:rPr>
        <w:t xml:space="preserve">- TEMMUZ-ARALIK 2006 DÖNEMİNDE </w:t>
      </w:r>
      <w:r w:rsidRPr="008A1AF3">
        <w:rPr>
          <w:b/>
          <w:sz w:val="28"/>
          <w:szCs w:val="28"/>
        </w:rPr>
        <w:t>YÜRÜTÜLECEK FAALİYETLER</w:t>
      </w:r>
    </w:p>
    <w:p w14:paraId="4DDEBA71" w14:textId="77777777" w:rsidR="00214088" w:rsidRDefault="00214088" w:rsidP="00EC1599">
      <w:pPr>
        <w:tabs>
          <w:tab w:val="left" w:pos="540"/>
        </w:tabs>
        <w:ind w:left="540" w:hanging="540"/>
        <w:jc w:val="both"/>
        <w:rPr>
          <w:b/>
          <w:sz w:val="28"/>
          <w:szCs w:val="28"/>
        </w:rPr>
      </w:pPr>
    </w:p>
    <w:p w14:paraId="74A35ABD" w14:textId="77777777" w:rsidR="009E5D8D" w:rsidRDefault="004250ED" w:rsidP="004250ED">
      <w:pPr>
        <w:tabs>
          <w:tab w:val="left" w:pos="0"/>
        </w:tabs>
        <w:jc w:val="both"/>
        <w:rPr>
          <w:sz w:val="28"/>
          <w:szCs w:val="28"/>
        </w:rPr>
      </w:pPr>
      <w:r>
        <w:rPr>
          <w:b/>
          <w:sz w:val="28"/>
          <w:szCs w:val="28"/>
        </w:rPr>
        <w:t xml:space="preserve">       </w:t>
      </w:r>
      <w:r w:rsidR="009E5D8D">
        <w:rPr>
          <w:b/>
          <w:sz w:val="28"/>
          <w:szCs w:val="28"/>
        </w:rPr>
        <w:t>1</w:t>
      </w:r>
      <w:r w:rsidR="009E5D8D" w:rsidRPr="00EA41EF">
        <w:rPr>
          <w:b/>
          <w:sz w:val="28"/>
          <w:szCs w:val="28"/>
        </w:rPr>
        <w:t>)</w:t>
      </w:r>
      <w:r w:rsidR="009E5D8D">
        <w:rPr>
          <w:b/>
          <w:sz w:val="28"/>
          <w:szCs w:val="28"/>
        </w:rPr>
        <w:t xml:space="preserve"> </w:t>
      </w:r>
      <w:r w:rsidR="009E5D8D" w:rsidRPr="007E07BE">
        <w:rPr>
          <w:sz w:val="28"/>
          <w:szCs w:val="28"/>
        </w:rPr>
        <w:t>Avrupa'</w:t>
      </w:r>
      <w:r w:rsidR="009E5D8D">
        <w:rPr>
          <w:sz w:val="28"/>
          <w:szCs w:val="28"/>
        </w:rPr>
        <w:t xml:space="preserve"> </w:t>
      </w:r>
      <w:r w:rsidR="009E5D8D" w:rsidRPr="007E07BE">
        <w:rPr>
          <w:sz w:val="28"/>
          <w:szCs w:val="28"/>
        </w:rPr>
        <w:t xml:space="preserve">da yüksek öğretimin kalitesini artırmak ve Avrupa boyutunu </w:t>
      </w:r>
      <w:r w:rsidR="009E5D8D">
        <w:rPr>
          <w:sz w:val="28"/>
          <w:szCs w:val="28"/>
        </w:rPr>
        <w:t>güçlendirmek,</w:t>
      </w:r>
      <w:r w:rsidR="009E5D8D" w:rsidRPr="007E07BE">
        <w:rPr>
          <w:sz w:val="28"/>
          <w:szCs w:val="28"/>
        </w:rPr>
        <w:t xml:space="preserve"> </w:t>
      </w:r>
      <w:r w:rsidR="009E5D8D">
        <w:rPr>
          <w:sz w:val="28"/>
          <w:szCs w:val="28"/>
        </w:rPr>
        <w:t>A</w:t>
      </w:r>
      <w:r w:rsidR="009E5D8D" w:rsidRPr="007E07BE">
        <w:rPr>
          <w:sz w:val="28"/>
          <w:szCs w:val="28"/>
        </w:rPr>
        <w:t>vrupa'</w:t>
      </w:r>
      <w:r w:rsidR="009E5D8D">
        <w:rPr>
          <w:sz w:val="28"/>
          <w:szCs w:val="28"/>
        </w:rPr>
        <w:t xml:space="preserve"> </w:t>
      </w:r>
      <w:r w:rsidR="009E5D8D" w:rsidRPr="007E07BE">
        <w:rPr>
          <w:sz w:val="28"/>
          <w:szCs w:val="28"/>
        </w:rPr>
        <w:t>nın değişik ülkelerindeki iyi uygulamaları Avrupa'</w:t>
      </w:r>
      <w:r w:rsidR="009E5D8D">
        <w:rPr>
          <w:sz w:val="28"/>
          <w:szCs w:val="28"/>
        </w:rPr>
        <w:t xml:space="preserve"> </w:t>
      </w:r>
      <w:r w:rsidR="009E5D8D" w:rsidRPr="007E07BE">
        <w:rPr>
          <w:sz w:val="28"/>
          <w:szCs w:val="28"/>
        </w:rPr>
        <w:t xml:space="preserve">nın </w:t>
      </w:r>
      <w:r w:rsidR="009E5D8D">
        <w:rPr>
          <w:sz w:val="28"/>
          <w:szCs w:val="28"/>
        </w:rPr>
        <w:t>b</w:t>
      </w:r>
      <w:r w:rsidR="009E5D8D" w:rsidRPr="007E07BE">
        <w:rPr>
          <w:sz w:val="28"/>
          <w:szCs w:val="28"/>
        </w:rPr>
        <w:t xml:space="preserve">ütününün istifadesine sunmak </w:t>
      </w:r>
      <w:r w:rsidR="009E5D8D">
        <w:rPr>
          <w:sz w:val="28"/>
          <w:szCs w:val="28"/>
        </w:rPr>
        <w:t>amacı ile kabul edilen</w:t>
      </w:r>
      <w:r w:rsidR="009E5D8D" w:rsidRPr="007E07BE">
        <w:rPr>
          <w:sz w:val="28"/>
          <w:szCs w:val="28"/>
        </w:rPr>
        <w:t xml:space="preserve"> Erasmus programı </w:t>
      </w:r>
      <w:r w:rsidR="009E5D8D">
        <w:rPr>
          <w:sz w:val="28"/>
          <w:szCs w:val="28"/>
        </w:rPr>
        <w:t xml:space="preserve">çerçevesinde </w:t>
      </w:r>
      <w:r w:rsidR="009E5D8D" w:rsidRPr="007E07BE">
        <w:rPr>
          <w:sz w:val="28"/>
          <w:szCs w:val="28"/>
        </w:rPr>
        <w:t>öğrencilerin ve eğitimcilerin karşılıklı değişimi sağla</w:t>
      </w:r>
      <w:r w:rsidR="009E5D8D">
        <w:rPr>
          <w:sz w:val="28"/>
          <w:szCs w:val="28"/>
        </w:rPr>
        <w:t xml:space="preserve">nmasına, </w:t>
      </w:r>
    </w:p>
    <w:p w14:paraId="39DCEEC2" w14:textId="77777777" w:rsidR="009E5D8D" w:rsidRDefault="009E5D8D" w:rsidP="009E5D8D">
      <w:pPr>
        <w:spacing w:before="100" w:beforeAutospacing="1" w:after="100" w:afterAutospacing="1"/>
        <w:ind w:firstLine="540"/>
        <w:jc w:val="both"/>
        <w:rPr>
          <w:sz w:val="28"/>
          <w:szCs w:val="28"/>
        </w:rPr>
      </w:pPr>
      <w:r>
        <w:rPr>
          <w:b/>
          <w:sz w:val="28"/>
          <w:szCs w:val="28"/>
        </w:rPr>
        <w:t>2</w:t>
      </w:r>
      <w:r w:rsidRPr="00821165">
        <w:rPr>
          <w:b/>
          <w:sz w:val="28"/>
          <w:szCs w:val="28"/>
        </w:rPr>
        <w:t xml:space="preserve">) </w:t>
      </w:r>
      <w:r>
        <w:rPr>
          <w:sz w:val="28"/>
          <w:szCs w:val="28"/>
        </w:rPr>
        <w:t>Y</w:t>
      </w:r>
      <w:r w:rsidRPr="00821165">
        <w:rPr>
          <w:sz w:val="28"/>
          <w:szCs w:val="28"/>
        </w:rPr>
        <w:t xml:space="preserve">urtdışındaki yükseköğretim kurumlarından alınmış önlisans, lisans, yükseklisans diplomalarının denklik </w:t>
      </w:r>
      <w:r>
        <w:rPr>
          <w:sz w:val="28"/>
          <w:szCs w:val="28"/>
        </w:rPr>
        <w:t xml:space="preserve">komisyonunda incelenmesi neticesinde </w:t>
      </w:r>
      <w:r w:rsidRPr="00821165">
        <w:rPr>
          <w:sz w:val="28"/>
          <w:szCs w:val="28"/>
        </w:rPr>
        <w:t>önlisans, lisans, yüksek</w:t>
      </w:r>
      <w:r>
        <w:rPr>
          <w:sz w:val="28"/>
          <w:szCs w:val="28"/>
        </w:rPr>
        <w:t xml:space="preserve">lisans </w:t>
      </w:r>
      <w:r w:rsidRPr="00821165">
        <w:rPr>
          <w:sz w:val="28"/>
          <w:szCs w:val="28"/>
        </w:rPr>
        <w:t>diploma</w:t>
      </w:r>
      <w:r>
        <w:rPr>
          <w:sz w:val="28"/>
          <w:szCs w:val="28"/>
        </w:rPr>
        <w:t>larının</w:t>
      </w:r>
      <w:r w:rsidRPr="00821165">
        <w:rPr>
          <w:sz w:val="28"/>
          <w:szCs w:val="28"/>
        </w:rPr>
        <w:t xml:space="preserve"> denkliği kabul edilenlere</w:t>
      </w:r>
      <w:r>
        <w:rPr>
          <w:sz w:val="28"/>
          <w:szCs w:val="28"/>
        </w:rPr>
        <w:t>,</w:t>
      </w:r>
      <w:r w:rsidRPr="00821165">
        <w:rPr>
          <w:sz w:val="28"/>
          <w:szCs w:val="28"/>
        </w:rPr>
        <w:t xml:space="preserve"> denklik belgesi veril</w:t>
      </w:r>
      <w:r>
        <w:rPr>
          <w:sz w:val="28"/>
          <w:szCs w:val="28"/>
        </w:rPr>
        <w:t>mesine,</w:t>
      </w:r>
    </w:p>
    <w:p w14:paraId="6BC06A1B" w14:textId="77777777" w:rsidR="009E5D8D" w:rsidRDefault="009E5D8D" w:rsidP="009E5D8D">
      <w:pPr>
        <w:spacing w:before="100" w:beforeAutospacing="1" w:after="100" w:afterAutospacing="1"/>
        <w:ind w:firstLine="540"/>
        <w:jc w:val="both"/>
        <w:rPr>
          <w:sz w:val="28"/>
          <w:szCs w:val="28"/>
        </w:rPr>
      </w:pPr>
      <w:r>
        <w:rPr>
          <w:sz w:val="28"/>
          <w:szCs w:val="28"/>
        </w:rPr>
        <w:t>devam edilecektir. Ayrıca;</w:t>
      </w:r>
    </w:p>
    <w:p w14:paraId="4FB381A6" w14:textId="77777777" w:rsidR="00A44E40" w:rsidRPr="00EA41EF" w:rsidRDefault="00821165" w:rsidP="00A44E40">
      <w:pPr>
        <w:pStyle w:val="KonuBal"/>
        <w:ind w:firstLine="540"/>
        <w:jc w:val="both"/>
        <w:rPr>
          <w:b w:val="0"/>
          <w:sz w:val="28"/>
          <w:szCs w:val="28"/>
        </w:rPr>
      </w:pPr>
      <w:r>
        <w:rPr>
          <w:b w:val="0"/>
          <w:sz w:val="28"/>
          <w:szCs w:val="28"/>
        </w:rPr>
        <w:t>1</w:t>
      </w:r>
      <w:r w:rsidR="00A82AAD">
        <w:rPr>
          <w:b w:val="0"/>
          <w:sz w:val="28"/>
          <w:szCs w:val="28"/>
        </w:rPr>
        <w:t xml:space="preserve">- </w:t>
      </w:r>
      <w:r w:rsidR="00A44E40" w:rsidRPr="00EA41EF">
        <w:rPr>
          <w:b w:val="0"/>
          <w:sz w:val="28"/>
          <w:szCs w:val="28"/>
        </w:rPr>
        <w:t xml:space="preserve">Avrupa Birliği ülkeleri ile Avrupa Birliği’ne aday ülkeler arasında mesleki ve teknik anlamda işbirliğini ve çalışma hayatı ile eğitim arasındaki </w:t>
      </w:r>
      <w:r w:rsidR="00A44E40" w:rsidRPr="00EA41EF">
        <w:rPr>
          <w:b w:val="0"/>
          <w:sz w:val="28"/>
          <w:szCs w:val="28"/>
        </w:rPr>
        <w:lastRenderedPageBreak/>
        <w:t>bağların güçlendirilmesini sağlamak amacıyla, Yükseköğretim Kurulu Başkanlığı ile Başbakanlık Devlet Planlama Teşkilatı</w:t>
      </w:r>
      <w:r w:rsidR="00A44E40">
        <w:rPr>
          <w:b w:val="0"/>
          <w:sz w:val="28"/>
          <w:szCs w:val="28"/>
        </w:rPr>
        <w:t>,</w:t>
      </w:r>
      <w:r w:rsidR="00A44E40" w:rsidRPr="00EA41EF">
        <w:rPr>
          <w:b w:val="0"/>
          <w:sz w:val="28"/>
          <w:szCs w:val="28"/>
        </w:rPr>
        <w:t xml:space="preserve"> Avrupa Birliği Eğitim Gençlik Programları Merkezi Başkanlığı arasında imzalanan “Meslek Yüksekokulu Öğretim Elemanlarının Bilgi, Beceri, İşbirliği ve Endüstri Deneyimlerini Paylaşım Projesi” 23.07.2006-12.08.2006 tarihleri arasında Almanya’</w:t>
      </w:r>
      <w:r w:rsidR="00A44E40">
        <w:rPr>
          <w:b w:val="0"/>
          <w:sz w:val="28"/>
          <w:szCs w:val="28"/>
        </w:rPr>
        <w:t xml:space="preserve"> </w:t>
      </w:r>
      <w:r w:rsidR="00A44E40" w:rsidRPr="00EA41EF">
        <w:rPr>
          <w:b w:val="0"/>
          <w:sz w:val="28"/>
          <w:szCs w:val="28"/>
        </w:rPr>
        <w:t>da gerçekleştiril</w:t>
      </w:r>
      <w:r w:rsidR="00A44E40">
        <w:rPr>
          <w:b w:val="0"/>
          <w:sz w:val="28"/>
          <w:szCs w:val="28"/>
        </w:rPr>
        <w:t>ecektir.</w:t>
      </w:r>
      <w:r w:rsidR="00A44E40" w:rsidRPr="00EA41EF">
        <w:rPr>
          <w:b w:val="0"/>
          <w:sz w:val="28"/>
          <w:szCs w:val="28"/>
        </w:rPr>
        <w:t xml:space="preserve"> </w:t>
      </w:r>
    </w:p>
    <w:p w14:paraId="34819040" w14:textId="77777777" w:rsidR="00A44E40" w:rsidRPr="00EA41EF" w:rsidRDefault="00A44E40" w:rsidP="00A44E40">
      <w:pPr>
        <w:pStyle w:val="KonuBal"/>
        <w:jc w:val="both"/>
        <w:rPr>
          <w:b w:val="0"/>
          <w:sz w:val="28"/>
          <w:szCs w:val="28"/>
        </w:rPr>
      </w:pPr>
    </w:p>
    <w:p w14:paraId="6987C402" w14:textId="77777777" w:rsidR="00A44E40" w:rsidRPr="00EA41EF" w:rsidRDefault="00A44E40" w:rsidP="00A44E40">
      <w:pPr>
        <w:pStyle w:val="KonuBal"/>
        <w:ind w:firstLine="708"/>
        <w:jc w:val="both"/>
        <w:rPr>
          <w:b w:val="0"/>
          <w:sz w:val="28"/>
          <w:szCs w:val="28"/>
        </w:rPr>
      </w:pPr>
      <w:r w:rsidRPr="00EA41EF">
        <w:rPr>
          <w:b w:val="0"/>
          <w:sz w:val="28"/>
          <w:szCs w:val="28"/>
        </w:rPr>
        <w:t>Proje için</w:t>
      </w:r>
      <w:r>
        <w:rPr>
          <w:b w:val="0"/>
          <w:sz w:val="28"/>
          <w:szCs w:val="28"/>
        </w:rPr>
        <w:t>,</w:t>
      </w:r>
      <w:r w:rsidRPr="00EA41EF">
        <w:rPr>
          <w:b w:val="0"/>
          <w:sz w:val="28"/>
          <w:szCs w:val="28"/>
        </w:rPr>
        <w:t xml:space="preserve"> </w:t>
      </w:r>
      <w:r>
        <w:rPr>
          <w:b w:val="0"/>
          <w:sz w:val="28"/>
          <w:szCs w:val="28"/>
        </w:rPr>
        <w:t>özel bütçe dışından (</w:t>
      </w:r>
      <w:r w:rsidRPr="00EA41EF">
        <w:rPr>
          <w:b w:val="0"/>
          <w:sz w:val="28"/>
          <w:szCs w:val="28"/>
        </w:rPr>
        <w:t>Leo</w:t>
      </w:r>
      <w:r>
        <w:rPr>
          <w:b w:val="0"/>
          <w:sz w:val="28"/>
          <w:szCs w:val="28"/>
        </w:rPr>
        <w:t xml:space="preserve">nardo da Vinci Fonundan </w:t>
      </w:r>
      <w:r w:rsidRPr="00EA41EF">
        <w:rPr>
          <w:b w:val="0"/>
          <w:sz w:val="28"/>
          <w:szCs w:val="28"/>
        </w:rPr>
        <w:t>22.500 €</w:t>
      </w:r>
      <w:r>
        <w:rPr>
          <w:b w:val="0"/>
          <w:sz w:val="28"/>
          <w:szCs w:val="28"/>
        </w:rPr>
        <w:t>)</w:t>
      </w:r>
      <w:r w:rsidRPr="00EA41EF">
        <w:rPr>
          <w:b w:val="0"/>
          <w:sz w:val="28"/>
          <w:szCs w:val="28"/>
        </w:rPr>
        <w:t xml:space="preserve"> </w:t>
      </w:r>
      <w:r>
        <w:rPr>
          <w:b w:val="0"/>
          <w:sz w:val="28"/>
          <w:szCs w:val="28"/>
        </w:rPr>
        <w:t xml:space="preserve"> kaynak sağlanmış olup, </w:t>
      </w:r>
      <w:r w:rsidRPr="00EA41EF">
        <w:rPr>
          <w:b w:val="0"/>
          <w:sz w:val="28"/>
          <w:szCs w:val="28"/>
        </w:rPr>
        <w:t xml:space="preserve">projeye çeşitli meslek yüksekokullarından </w:t>
      </w:r>
      <w:r w:rsidR="003E2420">
        <w:rPr>
          <w:b w:val="0"/>
          <w:sz w:val="28"/>
          <w:szCs w:val="28"/>
        </w:rPr>
        <w:t xml:space="preserve">yeterli sayıda </w:t>
      </w:r>
      <w:r w:rsidRPr="00EA41EF">
        <w:rPr>
          <w:b w:val="0"/>
          <w:sz w:val="28"/>
          <w:szCs w:val="28"/>
        </w:rPr>
        <w:t>öğretim elemanı</w:t>
      </w:r>
      <w:r w:rsidR="003E2420">
        <w:rPr>
          <w:b w:val="0"/>
          <w:sz w:val="28"/>
          <w:szCs w:val="28"/>
        </w:rPr>
        <w:t>n</w:t>
      </w:r>
      <w:r w:rsidRPr="00EA41EF">
        <w:rPr>
          <w:b w:val="0"/>
          <w:sz w:val="28"/>
          <w:szCs w:val="28"/>
        </w:rPr>
        <w:t xml:space="preserve"> katılm</w:t>
      </w:r>
      <w:r>
        <w:rPr>
          <w:b w:val="0"/>
          <w:sz w:val="28"/>
          <w:szCs w:val="28"/>
        </w:rPr>
        <w:t>ası sağlanacaktır.</w:t>
      </w:r>
    </w:p>
    <w:p w14:paraId="18777BFD" w14:textId="77777777" w:rsidR="00A44E40" w:rsidRDefault="00A44E40" w:rsidP="00821165">
      <w:pPr>
        <w:tabs>
          <w:tab w:val="left" w:pos="540"/>
        </w:tabs>
        <w:jc w:val="both"/>
        <w:rPr>
          <w:sz w:val="28"/>
          <w:szCs w:val="28"/>
        </w:rPr>
      </w:pPr>
    </w:p>
    <w:p w14:paraId="3ADC44AB" w14:textId="77777777" w:rsidR="00CB18B7" w:rsidRDefault="00A44E40" w:rsidP="00821165">
      <w:pPr>
        <w:tabs>
          <w:tab w:val="left" w:pos="540"/>
        </w:tabs>
        <w:jc w:val="both"/>
        <w:rPr>
          <w:sz w:val="28"/>
          <w:szCs w:val="28"/>
        </w:rPr>
      </w:pPr>
      <w:r>
        <w:rPr>
          <w:sz w:val="28"/>
          <w:szCs w:val="28"/>
        </w:rPr>
        <w:tab/>
        <w:t xml:space="preserve">  2- </w:t>
      </w:r>
      <w:r w:rsidR="00A82AAD" w:rsidRPr="00A82AAD">
        <w:rPr>
          <w:sz w:val="28"/>
          <w:szCs w:val="28"/>
        </w:rPr>
        <w:t xml:space="preserve">2547 </w:t>
      </w:r>
      <w:r w:rsidR="00A82AAD">
        <w:rPr>
          <w:sz w:val="28"/>
          <w:szCs w:val="28"/>
        </w:rPr>
        <w:t>S</w:t>
      </w:r>
      <w:r w:rsidR="00A82AAD" w:rsidRPr="00A82AAD">
        <w:rPr>
          <w:sz w:val="28"/>
          <w:szCs w:val="28"/>
        </w:rPr>
        <w:t xml:space="preserve">ayılı </w:t>
      </w:r>
      <w:r w:rsidR="00A82AAD">
        <w:rPr>
          <w:sz w:val="28"/>
          <w:szCs w:val="28"/>
        </w:rPr>
        <w:t>Y</w:t>
      </w:r>
      <w:r w:rsidR="00A82AAD" w:rsidRPr="00A82AAD">
        <w:rPr>
          <w:sz w:val="28"/>
          <w:szCs w:val="28"/>
        </w:rPr>
        <w:t>ükseköğretim</w:t>
      </w:r>
      <w:r w:rsidR="00A82AAD">
        <w:rPr>
          <w:b/>
          <w:sz w:val="28"/>
          <w:szCs w:val="28"/>
        </w:rPr>
        <w:t xml:space="preserve"> </w:t>
      </w:r>
      <w:r w:rsidR="00A82AAD" w:rsidRPr="00A82AAD">
        <w:rPr>
          <w:sz w:val="28"/>
          <w:szCs w:val="28"/>
        </w:rPr>
        <w:t xml:space="preserve">Kanununun </w:t>
      </w:r>
      <w:r w:rsidR="00A82AAD">
        <w:rPr>
          <w:sz w:val="28"/>
          <w:szCs w:val="28"/>
        </w:rPr>
        <w:t xml:space="preserve">ek 18. maddesine göre Vakıf Üniversitelerine </w:t>
      </w:r>
      <w:r w:rsidR="000B595B">
        <w:rPr>
          <w:sz w:val="28"/>
          <w:szCs w:val="28"/>
        </w:rPr>
        <w:t>Kurulumuz</w:t>
      </w:r>
      <w:r w:rsidR="00CB18B7">
        <w:rPr>
          <w:sz w:val="28"/>
          <w:szCs w:val="28"/>
        </w:rPr>
        <w:t xml:space="preserve"> tarafından devlet yardımı yapılacaktır.</w:t>
      </w:r>
    </w:p>
    <w:p w14:paraId="2F4330F5" w14:textId="77777777" w:rsidR="007E1D41" w:rsidRDefault="007E1D41" w:rsidP="00A82AAD">
      <w:pPr>
        <w:tabs>
          <w:tab w:val="left" w:pos="0"/>
        </w:tabs>
        <w:jc w:val="both"/>
        <w:rPr>
          <w:sz w:val="28"/>
          <w:szCs w:val="28"/>
        </w:rPr>
      </w:pPr>
    </w:p>
    <w:p w14:paraId="3FBA02DE" w14:textId="77777777" w:rsidR="003764EB" w:rsidRDefault="003764EB" w:rsidP="00A82AAD">
      <w:pPr>
        <w:tabs>
          <w:tab w:val="left" w:pos="0"/>
        </w:tabs>
        <w:jc w:val="both"/>
        <w:rPr>
          <w:sz w:val="28"/>
          <w:szCs w:val="28"/>
        </w:rPr>
      </w:pPr>
      <w:r>
        <w:rPr>
          <w:sz w:val="28"/>
          <w:szCs w:val="28"/>
        </w:rPr>
        <w:tab/>
      </w:r>
      <w:r w:rsidR="00A44E40">
        <w:rPr>
          <w:sz w:val="28"/>
          <w:szCs w:val="28"/>
        </w:rPr>
        <w:t>3</w:t>
      </w:r>
      <w:r w:rsidRPr="00821165">
        <w:rPr>
          <w:b/>
          <w:sz w:val="28"/>
          <w:szCs w:val="28"/>
        </w:rPr>
        <w:t>-</w:t>
      </w:r>
      <w:r>
        <w:rPr>
          <w:sz w:val="28"/>
          <w:szCs w:val="28"/>
        </w:rPr>
        <w:t xml:space="preserve"> </w:t>
      </w:r>
      <w:r w:rsidR="009B18ED">
        <w:rPr>
          <w:sz w:val="28"/>
          <w:szCs w:val="28"/>
        </w:rPr>
        <w:t>Yüksekö</w:t>
      </w:r>
      <w:r>
        <w:rPr>
          <w:sz w:val="28"/>
          <w:szCs w:val="28"/>
        </w:rPr>
        <w:t xml:space="preserve">ğretim </w:t>
      </w:r>
      <w:r w:rsidR="009B18ED">
        <w:rPr>
          <w:sz w:val="28"/>
          <w:szCs w:val="28"/>
        </w:rPr>
        <w:t xml:space="preserve">kurumlarında lisansüstü eğitim yapmak üzere 2547 sayılı Yükseköğretim Kanununun 35. maddesine göre </w:t>
      </w:r>
      <w:r w:rsidR="00416F1D">
        <w:rPr>
          <w:sz w:val="28"/>
          <w:szCs w:val="28"/>
        </w:rPr>
        <w:t>görevlendirilen araştırma görevlileri ile ilgili proje kapsamında lisansüstü eğitim veren yükseköğretim kurumlarının b</w:t>
      </w:r>
      <w:r w:rsidR="00944F81">
        <w:rPr>
          <w:sz w:val="28"/>
          <w:szCs w:val="28"/>
        </w:rPr>
        <w:t>ütçelerine aktarma yapılacaktır.</w:t>
      </w:r>
      <w:r>
        <w:rPr>
          <w:sz w:val="28"/>
          <w:szCs w:val="28"/>
        </w:rPr>
        <w:t xml:space="preserve"> </w:t>
      </w:r>
    </w:p>
    <w:p w14:paraId="5E0CCCA6" w14:textId="77777777" w:rsidR="007E1D41" w:rsidRPr="003764EB" w:rsidRDefault="007E1D41" w:rsidP="00A82AAD">
      <w:pPr>
        <w:tabs>
          <w:tab w:val="left" w:pos="0"/>
        </w:tabs>
        <w:jc w:val="both"/>
        <w:rPr>
          <w:sz w:val="28"/>
          <w:szCs w:val="28"/>
        </w:rPr>
      </w:pPr>
    </w:p>
    <w:p w14:paraId="2C13D984" w14:textId="77777777" w:rsidR="00A82AAD" w:rsidRDefault="00CB18B7" w:rsidP="00A82AAD">
      <w:pPr>
        <w:tabs>
          <w:tab w:val="left" w:pos="0"/>
        </w:tabs>
        <w:jc w:val="both"/>
        <w:rPr>
          <w:sz w:val="28"/>
          <w:szCs w:val="28"/>
        </w:rPr>
      </w:pPr>
      <w:r>
        <w:rPr>
          <w:sz w:val="28"/>
          <w:szCs w:val="28"/>
        </w:rPr>
        <w:tab/>
      </w:r>
      <w:r w:rsidR="00A44E40">
        <w:rPr>
          <w:sz w:val="28"/>
          <w:szCs w:val="28"/>
        </w:rPr>
        <w:t>4</w:t>
      </w:r>
      <w:r w:rsidRPr="00821165">
        <w:rPr>
          <w:b/>
          <w:sz w:val="28"/>
          <w:szCs w:val="28"/>
        </w:rPr>
        <w:t>-</w:t>
      </w:r>
      <w:r>
        <w:rPr>
          <w:sz w:val="28"/>
          <w:szCs w:val="28"/>
        </w:rPr>
        <w:t xml:space="preserve"> </w:t>
      </w:r>
      <w:r w:rsidR="000B595B">
        <w:rPr>
          <w:sz w:val="28"/>
          <w:szCs w:val="28"/>
        </w:rPr>
        <w:t>Kurulumuz</w:t>
      </w:r>
      <w:r w:rsidR="00D07F61">
        <w:rPr>
          <w:sz w:val="28"/>
          <w:szCs w:val="28"/>
        </w:rPr>
        <w:t xml:space="preserve"> Genel Sekreterlik biriminin ihtiyacı olan</w:t>
      </w:r>
      <w:r>
        <w:rPr>
          <w:sz w:val="28"/>
          <w:szCs w:val="28"/>
        </w:rPr>
        <w:t xml:space="preserve"> </w:t>
      </w:r>
      <w:r w:rsidR="00D07F61">
        <w:rPr>
          <w:sz w:val="28"/>
          <w:szCs w:val="28"/>
        </w:rPr>
        <w:t xml:space="preserve">kişisel bilgisayar ve </w:t>
      </w:r>
      <w:r w:rsidR="003764EB">
        <w:rPr>
          <w:sz w:val="28"/>
          <w:szCs w:val="28"/>
        </w:rPr>
        <w:t xml:space="preserve">yazılım ihalesi yapılarak gerekli </w:t>
      </w:r>
      <w:r w:rsidR="00DE78B2">
        <w:rPr>
          <w:sz w:val="28"/>
          <w:szCs w:val="28"/>
        </w:rPr>
        <w:t>cihazların</w:t>
      </w:r>
      <w:r w:rsidR="003764EB">
        <w:rPr>
          <w:sz w:val="28"/>
          <w:szCs w:val="28"/>
        </w:rPr>
        <w:t xml:space="preserve"> alımı yapılacaktır.</w:t>
      </w:r>
    </w:p>
    <w:p w14:paraId="108C754C" w14:textId="77777777" w:rsidR="007E1D41" w:rsidRDefault="007E1D41" w:rsidP="00A82AAD">
      <w:pPr>
        <w:tabs>
          <w:tab w:val="left" w:pos="0"/>
        </w:tabs>
        <w:jc w:val="both"/>
        <w:rPr>
          <w:sz w:val="28"/>
          <w:szCs w:val="28"/>
        </w:rPr>
      </w:pPr>
    </w:p>
    <w:p w14:paraId="777C9E00" w14:textId="77777777" w:rsidR="0024112B" w:rsidRDefault="003764EB" w:rsidP="00E32F4D">
      <w:pPr>
        <w:tabs>
          <w:tab w:val="left" w:pos="0"/>
        </w:tabs>
        <w:jc w:val="both"/>
        <w:rPr>
          <w:sz w:val="28"/>
          <w:szCs w:val="28"/>
        </w:rPr>
      </w:pPr>
      <w:r>
        <w:rPr>
          <w:sz w:val="28"/>
          <w:szCs w:val="28"/>
        </w:rPr>
        <w:tab/>
      </w:r>
      <w:r w:rsidR="00A44E40">
        <w:rPr>
          <w:sz w:val="28"/>
          <w:szCs w:val="28"/>
        </w:rPr>
        <w:t>5</w:t>
      </w:r>
      <w:r w:rsidR="00821165" w:rsidRPr="00821165">
        <w:rPr>
          <w:b/>
          <w:sz w:val="28"/>
          <w:szCs w:val="28"/>
        </w:rPr>
        <w:t>-</w:t>
      </w:r>
      <w:r w:rsidR="00821165">
        <w:rPr>
          <w:sz w:val="28"/>
          <w:szCs w:val="28"/>
        </w:rPr>
        <w:t xml:space="preserve"> </w:t>
      </w:r>
      <w:r>
        <w:rPr>
          <w:sz w:val="28"/>
          <w:szCs w:val="28"/>
        </w:rPr>
        <w:t xml:space="preserve">Hizmet binalarımızı besleyen </w:t>
      </w:r>
      <w:r w:rsidR="00260199">
        <w:rPr>
          <w:sz w:val="28"/>
          <w:szCs w:val="28"/>
        </w:rPr>
        <w:t xml:space="preserve">elektrik </w:t>
      </w:r>
      <w:r>
        <w:rPr>
          <w:sz w:val="28"/>
          <w:szCs w:val="28"/>
        </w:rPr>
        <w:t>ana dağıtım panosu ile diğer birimlerde bulunan elektrik panolarının zaman içerisinde</w:t>
      </w:r>
      <w:r w:rsidR="001A53A9">
        <w:rPr>
          <w:sz w:val="28"/>
          <w:szCs w:val="28"/>
        </w:rPr>
        <w:t xml:space="preserve"> özelliğini yitirmesi ve kullanılmayacak hale gelmesi nedeniyle panoların yenilenmesi </w:t>
      </w:r>
      <w:r w:rsidR="004E6C69">
        <w:rPr>
          <w:sz w:val="28"/>
          <w:szCs w:val="28"/>
        </w:rPr>
        <w:t>işi</w:t>
      </w:r>
      <w:r w:rsidR="001A53A9">
        <w:rPr>
          <w:sz w:val="28"/>
          <w:szCs w:val="28"/>
        </w:rPr>
        <w:t xml:space="preserve"> yapılacaktır. </w:t>
      </w:r>
    </w:p>
    <w:p w14:paraId="02C66B74" w14:textId="77777777" w:rsidR="0024112B" w:rsidRDefault="0024112B" w:rsidP="00E32F4D">
      <w:pPr>
        <w:tabs>
          <w:tab w:val="left" w:pos="0"/>
        </w:tabs>
        <w:jc w:val="both"/>
        <w:rPr>
          <w:sz w:val="28"/>
          <w:szCs w:val="28"/>
        </w:rPr>
      </w:pPr>
    </w:p>
    <w:p w14:paraId="1114E196" w14:textId="77777777" w:rsidR="00E32F4D" w:rsidRDefault="0024112B" w:rsidP="0024112B">
      <w:pPr>
        <w:tabs>
          <w:tab w:val="left" w:pos="567"/>
        </w:tabs>
        <w:jc w:val="both"/>
        <w:rPr>
          <w:sz w:val="28"/>
          <w:szCs w:val="28"/>
        </w:rPr>
      </w:pPr>
      <w:r>
        <w:rPr>
          <w:sz w:val="28"/>
          <w:szCs w:val="28"/>
        </w:rPr>
        <w:tab/>
        <w:t xml:space="preserve">  </w:t>
      </w:r>
      <w:r w:rsidR="00A44E40">
        <w:rPr>
          <w:sz w:val="28"/>
          <w:szCs w:val="28"/>
        </w:rPr>
        <w:t>6</w:t>
      </w:r>
      <w:r>
        <w:rPr>
          <w:b/>
          <w:sz w:val="28"/>
          <w:szCs w:val="28"/>
        </w:rPr>
        <w:t>-</w:t>
      </w:r>
      <w:r>
        <w:rPr>
          <w:sz w:val="28"/>
          <w:szCs w:val="28"/>
        </w:rPr>
        <w:t xml:space="preserve"> Kurulumuz</w:t>
      </w:r>
      <w:r w:rsidRPr="0024112B">
        <w:rPr>
          <w:sz w:val="28"/>
          <w:szCs w:val="28"/>
        </w:rPr>
        <w:t xml:space="preserve"> birimlerince yazışma h</w:t>
      </w:r>
      <w:r>
        <w:rPr>
          <w:sz w:val="28"/>
          <w:szCs w:val="28"/>
        </w:rPr>
        <w:t>izmetlerinin elektronik ortamda</w:t>
      </w:r>
      <w:r w:rsidRPr="0024112B">
        <w:rPr>
          <w:sz w:val="28"/>
          <w:szCs w:val="28"/>
        </w:rPr>
        <w:t xml:space="preserve"> güvenli ve hızlı bir şekilde yürütülmesi, elektronik ortamda oluşturulan belgelerin dosyalanmasında genel bir yöntem belirlenerek, ihtiyaç halinde bu belgelere kolay ve hızlı bir şekilde erişim imkânı sağlamak amacıyla </w:t>
      </w:r>
      <w:r>
        <w:rPr>
          <w:sz w:val="28"/>
          <w:szCs w:val="28"/>
        </w:rPr>
        <w:t xml:space="preserve">gerekli dosyalama planı; </w:t>
      </w:r>
      <w:r w:rsidRPr="0024112B">
        <w:rPr>
          <w:sz w:val="28"/>
          <w:szCs w:val="28"/>
        </w:rPr>
        <w:t>25.03.2005 tarih ve 25766 sayılı Resmi Gazetede Yayımlanan 2005/7 sayılı Başbakanlık Genelgesinde belirtilen Standart Dosya Planına</w:t>
      </w:r>
      <w:r w:rsidRPr="0024112B">
        <w:rPr>
          <w:b/>
          <w:sz w:val="28"/>
          <w:szCs w:val="28"/>
        </w:rPr>
        <w:t xml:space="preserve"> </w:t>
      </w:r>
      <w:r w:rsidRPr="0024112B">
        <w:rPr>
          <w:sz w:val="28"/>
          <w:szCs w:val="28"/>
        </w:rPr>
        <w:t xml:space="preserve">uygun olarak </w:t>
      </w:r>
      <w:r>
        <w:rPr>
          <w:sz w:val="28"/>
          <w:szCs w:val="28"/>
        </w:rPr>
        <w:t>oluşturulacaktır.</w:t>
      </w:r>
      <w:r w:rsidRPr="0024112B">
        <w:rPr>
          <w:color w:val="000000"/>
          <w:sz w:val="28"/>
          <w:szCs w:val="28"/>
        </w:rPr>
        <w:t xml:space="preserve"> </w:t>
      </w:r>
      <w:r w:rsidR="003764EB">
        <w:rPr>
          <w:sz w:val="28"/>
          <w:szCs w:val="28"/>
        </w:rPr>
        <w:t xml:space="preserve"> </w:t>
      </w:r>
    </w:p>
    <w:p w14:paraId="691F03EB" w14:textId="77777777" w:rsidR="007E1D41" w:rsidRDefault="007E1D41" w:rsidP="00E32F4D">
      <w:pPr>
        <w:tabs>
          <w:tab w:val="left" w:pos="0"/>
        </w:tabs>
        <w:jc w:val="both"/>
        <w:rPr>
          <w:sz w:val="28"/>
          <w:szCs w:val="28"/>
        </w:rPr>
      </w:pPr>
    </w:p>
    <w:p w14:paraId="65E649B3" w14:textId="77777777" w:rsidR="00EC1599" w:rsidRDefault="00441570" w:rsidP="00E32F4D">
      <w:pPr>
        <w:tabs>
          <w:tab w:val="left" w:pos="0"/>
        </w:tabs>
        <w:jc w:val="both"/>
        <w:rPr>
          <w:sz w:val="28"/>
          <w:szCs w:val="28"/>
        </w:rPr>
      </w:pPr>
      <w:r>
        <w:rPr>
          <w:sz w:val="28"/>
          <w:szCs w:val="28"/>
        </w:rPr>
        <w:tab/>
        <w:t>Kamuoyunun bilgisine sunulur.</w:t>
      </w:r>
      <w:r>
        <w:rPr>
          <w:sz w:val="28"/>
          <w:szCs w:val="28"/>
        </w:rPr>
        <w:tab/>
      </w:r>
      <w:r>
        <w:rPr>
          <w:sz w:val="28"/>
          <w:szCs w:val="28"/>
        </w:rPr>
        <w:tab/>
      </w:r>
    </w:p>
    <w:p w14:paraId="4EA6577B" w14:textId="77777777" w:rsidR="00214088" w:rsidRDefault="00EC1599" w:rsidP="00E32F4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E76E266" w14:textId="77777777" w:rsidR="009B6C68" w:rsidRDefault="00441570" w:rsidP="00E32F4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11D83F4B" w14:textId="77777777" w:rsidR="00EC1599" w:rsidRDefault="009B6C68" w:rsidP="00E32F4D">
      <w:pPr>
        <w:tabs>
          <w:tab w:val="left" w:pos="0"/>
        </w:tabs>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41570">
        <w:rPr>
          <w:sz w:val="28"/>
          <w:szCs w:val="28"/>
        </w:rPr>
        <w:tab/>
      </w:r>
      <w:r w:rsidR="00441570">
        <w:rPr>
          <w:sz w:val="28"/>
          <w:szCs w:val="28"/>
        </w:rPr>
        <w:tab/>
      </w:r>
    </w:p>
    <w:p w14:paraId="3000EABA" w14:textId="77777777" w:rsidR="00EC1599" w:rsidRDefault="00EC1599" w:rsidP="00E32F4D">
      <w:pPr>
        <w:tabs>
          <w:tab w:val="left" w:pos="0"/>
        </w:tabs>
        <w:jc w:val="both"/>
        <w:rPr>
          <w:sz w:val="28"/>
          <w:szCs w:val="28"/>
        </w:rPr>
      </w:pPr>
    </w:p>
    <w:p w14:paraId="2E39AA2D" w14:textId="77777777" w:rsidR="00441570" w:rsidRDefault="007E1D41" w:rsidP="00E32F4D">
      <w:pPr>
        <w:tabs>
          <w:tab w:val="left" w:pos="0"/>
        </w:tabs>
        <w:jc w:val="both"/>
        <w:rPr>
          <w:b/>
          <w:sz w:val="28"/>
          <w:szCs w:val="28"/>
        </w:rPr>
      </w:pPr>
      <w:r>
        <w:rPr>
          <w:b/>
          <w:sz w:val="28"/>
          <w:szCs w:val="28"/>
        </w:rPr>
        <w:t>EK</w:t>
      </w:r>
      <w:r w:rsidR="00441570">
        <w:rPr>
          <w:b/>
          <w:sz w:val="28"/>
          <w:szCs w:val="28"/>
        </w:rPr>
        <w:t>: 1-</w:t>
      </w:r>
      <w:r w:rsidR="00441570">
        <w:rPr>
          <w:sz w:val="28"/>
          <w:szCs w:val="28"/>
        </w:rPr>
        <w:t>Bütçe Giderlerinin Gelişimi Tablosu</w:t>
      </w:r>
      <w:r w:rsidR="00441570">
        <w:rPr>
          <w:b/>
          <w:sz w:val="28"/>
          <w:szCs w:val="28"/>
        </w:rPr>
        <w:t xml:space="preserve"> </w:t>
      </w:r>
    </w:p>
    <w:p w14:paraId="75425A8F" w14:textId="77777777" w:rsidR="007E1D41" w:rsidRDefault="00441570" w:rsidP="00E32F4D">
      <w:pPr>
        <w:tabs>
          <w:tab w:val="left" w:pos="0"/>
        </w:tabs>
        <w:jc w:val="both"/>
        <w:rPr>
          <w:sz w:val="28"/>
          <w:szCs w:val="28"/>
        </w:rPr>
      </w:pPr>
      <w:r>
        <w:rPr>
          <w:b/>
          <w:sz w:val="28"/>
          <w:szCs w:val="28"/>
        </w:rPr>
        <w:t xml:space="preserve">        2-</w:t>
      </w:r>
      <w:r w:rsidRPr="00441570">
        <w:rPr>
          <w:sz w:val="28"/>
          <w:szCs w:val="28"/>
        </w:rPr>
        <w:t>Bütçe</w:t>
      </w:r>
      <w:r>
        <w:rPr>
          <w:b/>
          <w:sz w:val="28"/>
          <w:szCs w:val="28"/>
        </w:rPr>
        <w:t xml:space="preserve"> </w:t>
      </w:r>
      <w:r w:rsidR="007E1D41">
        <w:rPr>
          <w:b/>
          <w:sz w:val="28"/>
          <w:szCs w:val="28"/>
        </w:rPr>
        <w:t xml:space="preserve"> </w:t>
      </w:r>
      <w:r>
        <w:rPr>
          <w:sz w:val="28"/>
          <w:szCs w:val="28"/>
        </w:rPr>
        <w:t>Gelirlerinin Gelişimi Tablosu</w:t>
      </w:r>
    </w:p>
    <w:p w14:paraId="0D991477" w14:textId="77777777" w:rsidR="00214088" w:rsidRDefault="00214088" w:rsidP="00E32F4D">
      <w:pPr>
        <w:tabs>
          <w:tab w:val="left" w:pos="0"/>
        </w:tabs>
        <w:jc w:val="both"/>
        <w:rPr>
          <w:sz w:val="28"/>
          <w:szCs w:val="28"/>
        </w:rPr>
      </w:pPr>
    </w:p>
    <w:sectPr w:rsidR="00214088" w:rsidSect="00C84567">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7CBC" w14:textId="77777777" w:rsidR="00EE18CC" w:rsidRDefault="00EE18CC">
      <w:r>
        <w:separator/>
      </w:r>
    </w:p>
  </w:endnote>
  <w:endnote w:type="continuationSeparator" w:id="0">
    <w:p w14:paraId="1BF5645D" w14:textId="77777777" w:rsidR="00EE18CC" w:rsidRDefault="00EE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5B3A" w14:textId="77777777" w:rsidR="00260199" w:rsidRDefault="00260199" w:rsidP="0025778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0F6793D" w14:textId="77777777" w:rsidR="00260199" w:rsidRDefault="00260199" w:rsidP="0025778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11A3" w14:textId="77777777" w:rsidR="00260199" w:rsidRDefault="00260199" w:rsidP="0025778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04825">
      <w:rPr>
        <w:rStyle w:val="SayfaNumaras"/>
        <w:noProof/>
      </w:rPr>
      <w:t>2</w:t>
    </w:r>
    <w:r>
      <w:rPr>
        <w:rStyle w:val="SayfaNumaras"/>
      </w:rPr>
      <w:fldChar w:fldCharType="end"/>
    </w:r>
  </w:p>
  <w:p w14:paraId="5C546C7C" w14:textId="77777777" w:rsidR="00260199" w:rsidRDefault="00260199" w:rsidP="0025778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A6DB" w14:textId="77777777" w:rsidR="00EE18CC" w:rsidRDefault="00EE18CC">
      <w:r>
        <w:separator/>
      </w:r>
    </w:p>
  </w:footnote>
  <w:footnote w:type="continuationSeparator" w:id="0">
    <w:p w14:paraId="0BF8C164" w14:textId="77777777" w:rsidR="00EE18CC" w:rsidRDefault="00EE1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D6B"/>
    <w:multiLevelType w:val="hybridMultilevel"/>
    <w:tmpl w:val="A8DA51CE"/>
    <w:lvl w:ilvl="0" w:tplc="ADA0673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 w15:restartNumberingAfterBreak="0">
    <w:nsid w:val="1A8C2810"/>
    <w:multiLevelType w:val="hybridMultilevel"/>
    <w:tmpl w:val="2BB636E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5BFAE736">
      <w:start w:val="5"/>
      <w:numFmt w:val="bullet"/>
      <w:lvlText w:val=""/>
      <w:lvlJc w:val="left"/>
      <w:pPr>
        <w:tabs>
          <w:tab w:val="num" w:pos="2160"/>
        </w:tabs>
        <w:ind w:left="2160" w:hanging="360"/>
      </w:pPr>
      <w:rPr>
        <w:rFonts w:ascii="Symbol" w:eastAsia="Times New Roman" w:hAnsi="Symbol" w:cs="Times New Roman"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B5090"/>
    <w:multiLevelType w:val="hybridMultilevel"/>
    <w:tmpl w:val="882C6CBA"/>
    <w:lvl w:ilvl="0" w:tplc="43BCED7E">
      <w:start w:val="8"/>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A2172"/>
    <w:multiLevelType w:val="hybridMultilevel"/>
    <w:tmpl w:val="41524062"/>
    <w:lvl w:ilvl="0" w:tplc="37426FE6">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4" w15:restartNumberingAfterBreak="0">
    <w:nsid w:val="28416F80"/>
    <w:multiLevelType w:val="hybridMultilevel"/>
    <w:tmpl w:val="54EC44C2"/>
    <w:lvl w:ilvl="0" w:tplc="A15E038C">
      <w:start w:val="1"/>
      <w:numFmt w:val="bullet"/>
      <w:pStyle w:val="Bullet1"/>
      <w:lvlText w:val=""/>
      <w:lvlJc w:val="left"/>
      <w:pPr>
        <w:tabs>
          <w:tab w:val="num" w:pos="720"/>
        </w:tabs>
        <w:ind w:left="720" w:hanging="360"/>
      </w:pPr>
      <w:rPr>
        <w:rFonts w:ascii="Symbol" w:hAnsi="Symbol" w:hint="default"/>
        <w:sz w:val="20"/>
      </w:rPr>
    </w:lvl>
    <w:lvl w:ilvl="1" w:tplc="78281426">
      <w:start w:val="1"/>
      <w:numFmt w:val="bullet"/>
      <w:lvlText w:val=""/>
      <w:lvlJc w:val="left"/>
      <w:pPr>
        <w:tabs>
          <w:tab w:val="num" w:pos="1800"/>
        </w:tabs>
        <w:ind w:left="1800" w:hanging="360"/>
      </w:pPr>
      <w:rPr>
        <w:rFonts w:ascii="Symbol" w:hAnsi="Symbol" w:hint="default"/>
        <w:color w:val="auto"/>
        <w:sz w:val="20"/>
      </w:rPr>
    </w:lvl>
    <w:lvl w:ilvl="2" w:tplc="2A566D66">
      <w:numFmt w:val="bullet"/>
      <w:lvlText w:val="-"/>
      <w:lvlJc w:val="left"/>
      <w:pPr>
        <w:tabs>
          <w:tab w:val="num" w:pos="2520"/>
        </w:tabs>
        <w:ind w:left="2520" w:hanging="36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C266BA"/>
    <w:multiLevelType w:val="hybridMultilevel"/>
    <w:tmpl w:val="AC780D3E"/>
    <w:lvl w:ilvl="0" w:tplc="5E3EEB2E">
      <w:start w:val="1"/>
      <w:numFmt w:val="upperLetter"/>
      <w:lvlText w:val="%1)"/>
      <w:lvlJc w:val="left"/>
      <w:pPr>
        <w:tabs>
          <w:tab w:val="num" w:pos="900"/>
        </w:tabs>
        <w:ind w:left="900" w:hanging="360"/>
      </w:pPr>
      <w:rPr>
        <w:rFonts w:hint="default"/>
      </w:rPr>
    </w:lvl>
    <w:lvl w:ilvl="1" w:tplc="7A302214">
      <w:start w:val="1"/>
      <w:numFmt w:val="lowerLetter"/>
      <w:lvlText w:val="%2)"/>
      <w:lvlJc w:val="left"/>
      <w:pPr>
        <w:tabs>
          <w:tab w:val="num" w:pos="1620"/>
        </w:tabs>
        <w:ind w:left="1620" w:hanging="360"/>
      </w:pPr>
      <w:rPr>
        <w:rFonts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4772297A"/>
    <w:multiLevelType w:val="hybridMultilevel"/>
    <w:tmpl w:val="B220F8AC"/>
    <w:lvl w:ilvl="0" w:tplc="E7E4C8EC">
      <w:start w:val="2"/>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49B0221A"/>
    <w:multiLevelType w:val="multilevel"/>
    <w:tmpl w:val="494C68AE"/>
    <w:lvl w:ilvl="0">
      <w:start w:val="1"/>
      <w:numFmt w:val="decimal"/>
      <w:pStyle w:val="Balk1"/>
      <w:lvlText w:val="%1."/>
      <w:lvlJc w:val="left"/>
      <w:pPr>
        <w:tabs>
          <w:tab w:val="num" w:pos="360"/>
        </w:tabs>
        <w:ind w:left="360" w:hanging="360"/>
      </w:pPr>
    </w:lvl>
    <w:lvl w:ilvl="1">
      <w:start w:val="1"/>
      <w:numFmt w:val="decimal"/>
      <w:pStyle w:val="Balk2"/>
      <w:lvlText w:val="%1.%2."/>
      <w:lvlJc w:val="left"/>
      <w:pPr>
        <w:tabs>
          <w:tab w:val="num" w:pos="792"/>
        </w:tabs>
        <w:ind w:left="792" w:hanging="432"/>
      </w:pPr>
      <w:rPr>
        <w:rFonts w:hint="default"/>
      </w:rPr>
    </w:lvl>
    <w:lvl w:ilvl="2">
      <w:start w:val="1"/>
      <w:numFmt w:val="decimal"/>
      <w:pStyle w:val="Balk3"/>
      <w:lvlText w:val="%1.%2.%3."/>
      <w:lvlJc w:val="left"/>
      <w:pPr>
        <w:tabs>
          <w:tab w:val="num" w:pos="1224"/>
        </w:tabs>
        <w:ind w:left="1224" w:hanging="504"/>
      </w:pPr>
      <w:rPr>
        <w:rFonts w:hint="default"/>
      </w:rPr>
    </w:lvl>
    <w:lvl w:ilvl="3">
      <w:start w:val="1"/>
      <w:numFmt w:val="decimal"/>
      <w:pStyle w:val="Balk4"/>
      <w:lvlText w:val="%1.%2.%3.%4."/>
      <w:lvlJc w:val="left"/>
      <w:pPr>
        <w:tabs>
          <w:tab w:val="num" w:pos="6228"/>
        </w:tabs>
        <w:ind w:left="62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77F6BB2"/>
    <w:multiLevelType w:val="hybridMultilevel"/>
    <w:tmpl w:val="68226CF0"/>
    <w:lvl w:ilvl="0" w:tplc="BC36E4D6">
      <w:start w:val="1"/>
      <w:numFmt w:val="upperLetter"/>
      <w:lvlText w:val="%1)"/>
      <w:lvlJc w:val="left"/>
      <w:pPr>
        <w:tabs>
          <w:tab w:val="num" w:pos="900"/>
        </w:tabs>
        <w:ind w:left="900" w:hanging="360"/>
      </w:pPr>
      <w:rPr>
        <w:rFonts w:ascii="Times New Roman" w:eastAsia="Times New Roman" w:hAnsi="Times New Roman" w:cs="Times New Roman"/>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15:restartNumberingAfterBreak="0">
    <w:nsid w:val="5B4E187F"/>
    <w:multiLevelType w:val="hybridMultilevel"/>
    <w:tmpl w:val="1AD01670"/>
    <w:lvl w:ilvl="0" w:tplc="A15E038C">
      <w:start w:val="1"/>
      <w:numFmt w:val="bullet"/>
      <w:lvlText w:val=""/>
      <w:lvlJc w:val="left"/>
      <w:pPr>
        <w:tabs>
          <w:tab w:val="num" w:pos="360"/>
        </w:tabs>
        <w:ind w:left="360" w:hanging="360"/>
      </w:pPr>
      <w:rPr>
        <w:rFonts w:ascii="Symbol" w:hAnsi="Symbol" w:hint="default"/>
        <w:sz w:val="20"/>
      </w:rPr>
    </w:lvl>
    <w:lvl w:ilvl="1" w:tplc="F5509076">
      <w:start w:val="1"/>
      <w:numFmt w:val="bullet"/>
      <w:pStyle w:val="Bullet2"/>
      <w:lvlText w:val="o"/>
      <w:lvlJc w:val="left"/>
      <w:pPr>
        <w:tabs>
          <w:tab w:val="num" w:pos="1440"/>
        </w:tabs>
        <w:ind w:left="1440" w:hanging="360"/>
      </w:pPr>
      <w:rPr>
        <w:rFonts w:ascii="Courier New" w:hAnsi="Courier New" w:hint="default"/>
        <w:sz w:val="20"/>
      </w:rPr>
    </w:lvl>
    <w:lvl w:ilvl="2" w:tplc="46743FAE">
      <w:start w:val="1"/>
      <w:numFmt w:val="bullet"/>
      <w:pStyle w:val="Bullet3"/>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6603D2"/>
    <w:multiLevelType w:val="hybridMultilevel"/>
    <w:tmpl w:val="EACE7E40"/>
    <w:lvl w:ilvl="0" w:tplc="C27A34C6">
      <w:start w:val="1"/>
      <w:numFmt w:val="decimal"/>
      <w:lvlText w:val="%1-"/>
      <w:lvlJc w:val="left"/>
      <w:pPr>
        <w:tabs>
          <w:tab w:val="num" w:pos="1230"/>
        </w:tabs>
        <w:ind w:left="1230" w:hanging="360"/>
      </w:pPr>
      <w:rPr>
        <w:rFonts w:hint="default"/>
      </w:rPr>
    </w:lvl>
    <w:lvl w:ilvl="1" w:tplc="041F0019" w:tentative="1">
      <w:start w:val="1"/>
      <w:numFmt w:val="lowerLetter"/>
      <w:lvlText w:val="%2."/>
      <w:lvlJc w:val="left"/>
      <w:pPr>
        <w:tabs>
          <w:tab w:val="num" w:pos="1950"/>
        </w:tabs>
        <w:ind w:left="1950" w:hanging="360"/>
      </w:pPr>
    </w:lvl>
    <w:lvl w:ilvl="2" w:tplc="041F001B" w:tentative="1">
      <w:start w:val="1"/>
      <w:numFmt w:val="lowerRoman"/>
      <w:lvlText w:val="%3."/>
      <w:lvlJc w:val="right"/>
      <w:pPr>
        <w:tabs>
          <w:tab w:val="num" w:pos="2670"/>
        </w:tabs>
        <w:ind w:left="2670" w:hanging="180"/>
      </w:pPr>
    </w:lvl>
    <w:lvl w:ilvl="3" w:tplc="041F000F" w:tentative="1">
      <w:start w:val="1"/>
      <w:numFmt w:val="decimal"/>
      <w:lvlText w:val="%4."/>
      <w:lvlJc w:val="left"/>
      <w:pPr>
        <w:tabs>
          <w:tab w:val="num" w:pos="3390"/>
        </w:tabs>
        <w:ind w:left="3390" w:hanging="360"/>
      </w:pPr>
    </w:lvl>
    <w:lvl w:ilvl="4" w:tplc="041F0019" w:tentative="1">
      <w:start w:val="1"/>
      <w:numFmt w:val="lowerLetter"/>
      <w:lvlText w:val="%5."/>
      <w:lvlJc w:val="left"/>
      <w:pPr>
        <w:tabs>
          <w:tab w:val="num" w:pos="4110"/>
        </w:tabs>
        <w:ind w:left="4110" w:hanging="360"/>
      </w:pPr>
    </w:lvl>
    <w:lvl w:ilvl="5" w:tplc="041F001B" w:tentative="1">
      <w:start w:val="1"/>
      <w:numFmt w:val="lowerRoman"/>
      <w:lvlText w:val="%6."/>
      <w:lvlJc w:val="right"/>
      <w:pPr>
        <w:tabs>
          <w:tab w:val="num" w:pos="4830"/>
        </w:tabs>
        <w:ind w:left="4830" w:hanging="180"/>
      </w:pPr>
    </w:lvl>
    <w:lvl w:ilvl="6" w:tplc="041F000F" w:tentative="1">
      <w:start w:val="1"/>
      <w:numFmt w:val="decimal"/>
      <w:lvlText w:val="%7."/>
      <w:lvlJc w:val="left"/>
      <w:pPr>
        <w:tabs>
          <w:tab w:val="num" w:pos="5550"/>
        </w:tabs>
        <w:ind w:left="5550" w:hanging="360"/>
      </w:pPr>
    </w:lvl>
    <w:lvl w:ilvl="7" w:tplc="041F0019" w:tentative="1">
      <w:start w:val="1"/>
      <w:numFmt w:val="lowerLetter"/>
      <w:lvlText w:val="%8."/>
      <w:lvlJc w:val="left"/>
      <w:pPr>
        <w:tabs>
          <w:tab w:val="num" w:pos="6270"/>
        </w:tabs>
        <w:ind w:left="6270" w:hanging="360"/>
      </w:pPr>
    </w:lvl>
    <w:lvl w:ilvl="8" w:tplc="041F001B" w:tentative="1">
      <w:start w:val="1"/>
      <w:numFmt w:val="lowerRoman"/>
      <w:lvlText w:val="%9."/>
      <w:lvlJc w:val="right"/>
      <w:pPr>
        <w:tabs>
          <w:tab w:val="num" w:pos="6990"/>
        </w:tabs>
        <w:ind w:left="6990" w:hanging="180"/>
      </w:pPr>
    </w:lvl>
  </w:abstractNum>
  <w:abstractNum w:abstractNumId="11" w15:restartNumberingAfterBreak="0">
    <w:nsid w:val="60EB6280"/>
    <w:multiLevelType w:val="hybridMultilevel"/>
    <w:tmpl w:val="EF68EB38"/>
    <w:lvl w:ilvl="0" w:tplc="C2E429AC">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15:restartNumberingAfterBreak="0">
    <w:nsid w:val="62CB5E91"/>
    <w:multiLevelType w:val="multilevel"/>
    <w:tmpl w:val="A8DA51CE"/>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15:restartNumberingAfterBreak="0">
    <w:nsid w:val="7C397A2B"/>
    <w:multiLevelType w:val="hybridMultilevel"/>
    <w:tmpl w:val="FED60104"/>
    <w:lvl w:ilvl="0" w:tplc="527CE5E4">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D644961"/>
    <w:multiLevelType w:val="hybridMultilevel"/>
    <w:tmpl w:val="70B06D7E"/>
    <w:lvl w:ilvl="0" w:tplc="16C60B78">
      <w:start w:val="1"/>
      <w:numFmt w:val="lowerLetter"/>
      <w:lvlText w:val="%1)"/>
      <w:lvlJc w:val="left"/>
      <w:pPr>
        <w:tabs>
          <w:tab w:val="num" w:pos="930"/>
        </w:tabs>
        <w:ind w:left="930" w:hanging="360"/>
      </w:pPr>
      <w:rPr>
        <w:rFonts w:hint="default"/>
        <w:b/>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15" w15:restartNumberingAfterBreak="0">
    <w:nsid w:val="7E2A6623"/>
    <w:multiLevelType w:val="hybridMultilevel"/>
    <w:tmpl w:val="33AA6E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8C843048">
      <w:start w:val="40"/>
      <w:numFmt w:val="bullet"/>
      <w:lvlText w:val="-"/>
      <w:lvlJc w:val="left"/>
      <w:pPr>
        <w:tabs>
          <w:tab w:val="num" w:pos="2160"/>
        </w:tabs>
        <w:ind w:left="2160" w:hanging="360"/>
      </w:pPr>
      <w:rPr>
        <w:rFonts w:ascii="Arial" w:eastAsia="Times New Roman" w:hAnsi="Arial" w:cs="Arial"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5"/>
  </w:num>
  <w:num w:numId="6">
    <w:abstractNumId w:val="4"/>
  </w:num>
  <w:num w:numId="7">
    <w:abstractNumId w:val="9"/>
  </w:num>
  <w:num w:numId="8">
    <w:abstractNumId w:val="8"/>
  </w:num>
  <w:num w:numId="9">
    <w:abstractNumId w:val="6"/>
  </w:num>
  <w:num w:numId="10">
    <w:abstractNumId w:val="2"/>
  </w:num>
  <w:num w:numId="11">
    <w:abstractNumId w:val="5"/>
  </w:num>
  <w:num w:numId="12">
    <w:abstractNumId w:val="3"/>
  </w:num>
  <w:num w:numId="13">
    <w:abstractNumId w:val="0"/>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8D"/>
    <w:rsid w:val="0003199A"/>
    <w:rsid w:val="00077C36"/>
    <w:rsid w:val="000809EC"/>
    <w:rsid w:val="000B595B"/>
    <w:rsid w:val="000E3F87"/>
    <w:rsid w:val="000F4CED"/>
    <w:rsid w:val="000F5A10"/>
    <w:rsid w:val="00104825"/>
    <w:rsid w:val="00107A78"/>
    <w:rsid w:val="00137E55"/>
    <w:rsid w:val="00162CA3"/>
    <w:rsid w:val="001A53A9"/>
    <w:rsid w:val="001F1AB3"/>
    <w:rsid w:val="00206651"/>
    <w:rsid w:val="00213B66"/>
    <w:rsid w:val="00214088"/>
    <w:rsid w:val="0024112B"/>
    <w:rsid w:val="0025778D"/>
    <w:rsid w:val="00260199"/>
    <w:rsid w:val="00264F81"/>
    <w:rsid w:val="002813C4"/>
    <w:rsid w:val="002866B0"/>
    <w:rsid w:val="002A4922"/>
    <w:rsid w:val="003519FA"/>
    <w:rsid w:val="003764EB"/>
    <w:rsid w:val="003A118E"/>
    <w:rsid w:val="003A45D9"/>
    <w:rsid w:val="003E2420"/>
    <w:rsid w:val="0040196C"/>
    <w:rsid w:val="00414C7B"/>
    <w:rsid w:val="00416F1D"/>
    <w:rsid w:val="004250ED"/>
    <w:rsid w:val="00426F9F"/>
    <w:rsid w:val="00441570"/>
    <w:rsid w:val="00465EFE"/>
    <w:rsid w:val="0047016F"/>
    <w:rsid w:val="004B11CF"/>
    <w:rsid w:val="004B60E6"/>
    <w:rsid w:val="004E6C69"/>
    <w:rsid w:val="0050193C"/>
    <w:rsid w:val="00504D45"/>
    <w:rsid w:val="005101DA"/>
    <w:rsid w:val="00632E65"/>
    <w:rsid w:val="006564A7"/>
    <w:rsid w:val="00671756"/>
    <w:rsid w:val="006C09E4"/>
    <w:rsid w:val="006E412C"/>
    <w:rsid w:val="00723B90"/>
    <w:rsid w:val="00745A42"/>
    <w:rsid w:val="00747C7E"/>
    <w:rsid w:val="007B1B10"/>
    <w:rsid w:val="007B5F08"/>
    <w:rsid w:val="007D45F0"/>
    <w:rsid w:val="007E0107"/>
    <w:rsid w:val="007E07BE"/>
    <w:rsid w:val="007E1D41"/>
    <w:rsid w:val="007F587D"/>
    <w:rsid w:val="008062FD"/>
    <w:rsid w:val="00810B68"/>
    <w:rsid w:val="00815B0F"/>
    <w:rsid w:val="00821165"/>
    <w:rsid w:val="00883CEB"/>
    <w:rsid w:val="008904F7"/>
    <w:rsid w:val="008A1AF3"/>
    <w:rsid w:val="008A7C15"/>
    <w:rsid w:val="008E1E78"/>
    <w:rsid w:val="00911D27"/>
    <w:rsid w:val="00944F81"/>
    <w:rsid w:val="00950D3F"/>
    <w:rsid w:val="00964AB1"/>
    <w:rsid w:val="009B18ED"/>
    <w:rsid w:val="009B6C68"/>
    <w:rsid w:val="009E5D8D"/>
    <w:rsid w:val="00A21F11"/>
    <w:rsid w:val="00A44E40"/>
    <w:rsid w:val="00A61F5C"/>
    <w:rsid w:val="00A82AAD"/>
    <w:rsid w:val="00A83CB7"/>
    <w:rsid w:val="00AB46A2"/>
    <w:rsid w:val="00AB69E8"/>
    <w:rsid w:val="00AC66C5"/>
    <w:rsid w:val="00B559B1"/>
    <w:rsid w:val="00B56036"/>
    <w:rsid w:val="00B875A5"/>
    <w:rsid w:val="00BC2BF6"/>
    <w:rsid w:val="00BC6C0B"/>
    <w:rsid w:val="00BD13FF"/>
    <w:rsid w:val="00BE69E7"/>
    <w:rsid w:val="00C025D8"/>
    <w:rsid w:val="00C2551E"/>
    <w:rsid w:val="00C36C40"/>
    <w:rsid w:val="00C84567"/>
    <w:rsid w:val="00CA4E80"/>
    <w:rsid w:val="00CB18B7"/>
    <w:rsid w:val="00CC3709"/>
    <w:rsid w:val="00CE761F"/>
    <w:rsid w:val="00D03B66"/>
    <w:rsid w:val="00D07F61"/>
    <w:rsid w:val="00D24156"/>
    <w:rsid w:val="00D408EF"/>
    <w:rsid w:val="00D7173D"/>
    <w:rsid w:val="00D844F9"/>
    <w:rsid w:val="00D86D36"/>
    <w:rsid w:val="00DA2A2D"/>
    <w:rsid w:val="00DC4979"/>
    <w:rsid w:val="00DE1338"/>
    <w:rsid w:val="00DE5E28"/>
    <w:rsid w:val="00DE78B2"/>
    <w:rsid w:val="00E32F4D"/>
    <w:rsid w:val="00E56993"/>
    <w:rsid w:val="00EA41EF"/>
    <w:rsid w:val="00EC1599"/>
    <w:rsid w:val="00EE18CC"/>
    <w:rsid w:val="00F25EEA"/>
    <w:rsid w:val="00F6381C"/>
    <w:rsid w:val="00F75AA2"/>
    <w:rsid w:val="00F917E1"/>
    <w:rsid w:val="00F92BEE"/>
    <w:rsid w:val="00FB126E"/>
    <w:rsid w:val="00FB26B6"/>
    <w:rsid w:val="00FD204A"/>
    <w:rsid w:val="00FD7CEA"/>
    <w:rsid w:val="00FE3C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273EE04"/>
  <w15:chartTrackingRefBased/>
  <w15:docId w15:val="{32DAC7E9-2BDF-471F-8248-6B0DCC47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8D"/>
    <w:rPr>
      <w:sz w:val="24"/>
      <w:szCs w:val="24"/>
    </w:rPr>
  </w:style>
  <w:style w:type="paragraph" w:styleId="Balk1">
    <w:name w:val="heading 1"/>
    <w:basedOn w:val="Normal"/>
    <w:next w:val="Normal"/>
    <w:qFormat/>
    <w:rsid w:val="0025778D"/>
    <w:pPr>
      <w:keepNext/>
      <w:numPr>
        <w:numId w:val="3"/>
      </w:numPr>
      <w:pBdr>
        <w:top w:val="single" w:sz="4" w:space="1" w:color="auto"/>
        <w:left w:val="single" w:sz="4" w:space="4" w:color="auto"/>
        <w:bottom w:val="single" w:sz="4" w:space="1" w:color="auto"/>
        <w:right w:val="single" w:sz="4" w:space="4" w:color="auto"/>
      </w:pBdr>
      <w:shd w:val="clear" w:color="auto" w:fill="F3F3F3"/>
      <w:tabs>
        <w:tab w:val="clear" w:pos="360"/>
        <w:tab w:val="num" w:pos="720"/>
      </w:tabs>
      <w:spacing w:before="240" w:after="60"/>
      <w:ind w:left="720" w:hanging="720"/>
      <w:outlineLvl w:val="0"/>
    </w:pPr>
    <w:rPr>
      <w:rFonts w:ascii="Arial Black" w:hAnsi="Arial Black" w:cs="Arial"/>
      <w:b/>
      <w:bCs/>
      <w:kern w:val="32"/>
      <w:sz w:val="32"/>
      <w:szCs w:val="32"/>
      <w:lang w:eastAsia="en-US"/>
    </w:rPr>
  </w:style>
  <w:style w:type="paragraph" w:styleId="Balk2">
    <w:name w:val="heading 2"/>
    <w:basedOn w:val="Normal"/>
    <w:next w:val="Normal"/>
    <w:qFormat/>
    <w:rsid w:val="0025778D"/>
    <w:pPr>
      <w:keepNext/>
      <w:numPr>
        <w:ilvl w:val="1"/>
        <w:numId w:val="3"/>
      </w:numPr>
      <w:pBdr>
        <w:bottom w:val="single" w:sz="4" w:space="1" w:color="auto"/>
      </w:pBdr>
      <w:tabs>
        <w:tab w:val="clear" w:pos="792"/>
        <w:tab w:val="num" w:pos="1080"/>
      </w:tabs>
      <w:spacing w:before="240" w:after="60"/>
      <w:ind w:left="1080" w:hanging="1080"/>
      <w:outlineLvl w:val="1"/>
    </w:pPr>
    <w:rPr>
      <w:rFonts w:ascii="Arial Black" w:hAnsi="Arial Black" w:cs="Arial"/>
      <w:b/>
      <w:bCs/>
      <w:iCs/>
      <w:sz w:val="28"/>
      <w:szCs w:val="28"/>
      <w:lang w:eastAsia="en-US"/>
    </w:rPr>
  </w:style>
  <w:style w:type="paragraph" w:styleId="Balk3">
    <w:name w:val="heading 3"/>
    <w:basedOn w:val="Balk2"/>
    <w:next w:val="Normal"/>
    <w:qFormat/>
    <w:rsid w:val="0025778D"/>
    <w:pPr>
      <w:numPr>
        <w:ilvl w:val="2"/>
      </w:numPr>
      <w:pBdr>
        <w:bottom w:val="none" w:sz="0" w:space="0" w:color="auto"/>
      </w:pBdr>
      <w:tabs>
        <w:tab w:val="clear" w:pos="1224"/>
        <w:tab w:val="num" w:pos="785"/>
      </w:tabs>
      <w:ind w:left="785" w:hanging="785"/>
      <w:outlineLvl w:val="2"/>
    </w:pPr>
    <w:rPr>
      <w:rFonts w:ascii="Arial" w:hAnsi="Arial"/>
      <w:sz w:val="24"/>
      <w:szCs w:val="24"/>
    </w:rPr>
  </w:style>
  <w:style w:type="paragraph" w:styleId="Balk4">
    <w:name w:val="heading 4"/>
    <w:basedOn w:val="Balk3"/>
    <w:next w:val="Normal"/>
    <w:qFormat/>
    <w:rsid w:val="0025778D"/>
    <w:pPr>
      <w:numPr>
        <w:ilvl w:val="3"/>
      </w:numPr>
      <w:tabs>
        <w:tab w:val="clear" w:pos="6228"/>
        <w:tab w:val="num" w:pos="1080"/>
      </w:tabs>
      <w:ind w:left="1080" w:hanging="1080"/>
      <w:jc w:val="both"/>
      <w:outlineLvl w:val="3"/>
    </w:p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rsid w:val="0025778D"/>
    <w:pPr>
      <w:spacing w:after="120"/>
    </w:pPr>
  </w:style>
  <w:style w:type="paragraph" w:styleId="KonuBal">
    <w:name w:val="Title"/>
    <w:basedOn w:val="Normal"/>
    <w:qFormat/>
    <w:rsid w:val="0025778D"/>
    <w:pPr>
      <w:jc w:val="center"/>
    </w:pPr>
    <w:rPr>
      <w:b/>
      <w:bCs/>
    </w:rPr>
  </w:style>
  <w:style w:type="paragraph" w:customStyle="1" w:styleId="Metin">
    <w:name w:val="Metin"/>
    <w:basedOn w:val="Normal"/>
    <w:rsid w:val="0025778D"/>
    <w:pPr>
      <w:spacing w:before="240"/>
      <w:jc w:val="both"/>
    </w:pPr>
    <w:rPr>
      <w:rFonts w:ascii="Arial" w:hAnsi="Arial"/>
      <w:sz w:val="22"/>
      <w:szCs w:val="20"/>
      <w:lang w:eastAsia="en-US"/>
    </w:rPr>
  </w:style>
  <w:style w:type="paragraph" w:customStyle="1" w:styleId="Bullet1Char">
    <w:name w:val="Bullet 1 Char"/>
    <w:basedOn w:val="Normal"/>
    <w:rsid w:val="0025778D"/>
    <w:pPr>
      <w:tabs>
        <w:tab w:val="num" w:pos="720"/>
      </w:tabs>
      <w:autoSpaceDE w:val="0"/>
      <w:autoSpaceDN w:val="0"/>
      <w:adjustRightInd w:val="0"/>
      <w:ind w:left="720" w:hanging="360"/>
      <w:jc w:val="both"/>
    </w:pPr>
    <w:rPr>
      <w:rFonts w:ascii="Arial" w:hAnsi="Arial" w:cs="Arial"/>
      <w:sz w:val="22"/>
      <w:szCs w:val="22"/>
      <w:lang w:eastAsia="en-US"/>
    </w:rPr>
  </w:style>
  <w:style w:type="paragraph" w:customStyle="1" w:styleId="Bullet1">
    <w:name w:val="Bullet 1"/>
    <w:basedOn w:val="Normal"/>
    <w:rsid w:val="0025778D"/>
    <w:pPr>
      <w:numPr>
        <w:numId w:val="6"/>
      </w:numPr>
      <w:autoSpaceDE w:val="0"/>
      <w:autoSpaceDN w:val="0"/>
      <w:adjustRightInd w:val="0"/>
      <w:jc w:val="both"/>
    </w:pPr>
    <w:rPr>
      <w:rFonts w:ascii="Arial" w:hAnsi="Arial" w:cs="Arial"/>
      <w:sz w:val="22"/>
      <w:szCs w:val="22"/>
      <w:lang w:eastAsia="en-US"/>
    </w:rPr>
  </w:style>
  <w:style w:type="paragraph" w:customStyle="1" w:styleId="Bullet2">
    <w:name w:val="Bullet 2"/>
    <w:basedOn w:val="Bullet1"/>
    <w:rsid w:val="0025778D"/>
    <w:pPr>
      <w:numPr>
        <w:ilvl w:val="1"/>
        <w:numId w:val="7"/>
      </w:numPr>
    </w:pPr>
  </w:style>
  <w:style w:type="paragraph" w:customStyle="1" w:styleId="Bullet3">
    <w:name w:val="Bullet 3"/>
    <w:basedOn w:val="Bullet2"/>
    <w:rsid w:val="0025778D"/>
    <w:pPr>
      <w:numPr>
        <w:ilvl w:val="2"/>
      </w:numPr>
    </w:pPr>
  </w:style>
  <w:style w:type="table" w:styleId="TabloKlavuzu">
    <w:name w:val="Table Grid"/>
    <w:basedOn w:val="NormalTablo"/>
    <w:rsid w:val="0025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25778D"/>
    <w:pPr>
      <w:tabs>
        <w:tab w:val="center" w:pos="4153"/>
        <w:tab w:val="right" w:pos="8306"/>
      </w:tabs>
    </w:pPr>
    <w:rPr>
      <w:color w:val="000080"/>
      <w:sz w:val="28"/>
      <w:szCs w:val="20"/>
    </w:rPr>
  </w:style>
  <w:style w:type="paragraph" w:styleId="NormalWeb">
    <w:name w:val="Normal (Web)"/>
    <w:basedOn w:val="Normal"/>
    <w:rsid w:val="0025778D"/>
    <w:pPr>
      <w:spacing w:before="100" w:beforeAutospacing="1" w:after="100" w:afterAutospacing="1"/>
    </w:pPr>
  </w:style>
  <w:style w:type="character" w:styleId="Gl">
    <w:name w:val="Strong"/>
    <w:basedOn w:val="VarsaylanParagrafYazTipi"/>
    <w:qFormat/>
    <w:rsid w:val="0025778D"/>
    <w:rPr>
      <w:b/>
      <w:bCs/>
    </w:rPr>
  </w:style>
  <w:style w:type="paragraph" w:customStyle="1" w:styleId="style12">
    <w:name w:val="style12"/>
    <w:basedOn w:val="Normal"/>
    <w:rsid w:val="0025778D"/>
    <w:pPr>
      <w:spacing w:before="100" w:beforeAutospacing="1" w:after="100" w:afterAutospacing="1"/>
    </w:pPr>
    <w:rPr>
      <w:b/>
      <w:bCs/>
      <w:color w:val="6E96AC"/>
    </w:rPr>
  </w:style>
  <w:style w:type="paragraph" w:styleId="AltBilgi">
    <w:name w:val="footer"/>
    <w:basedOn w:val="Normal"/>
    <w:rsid w:val="0025778D"/>
    <w:pPr>
      <w:tabs>
        <w:tab w:val="center" w:pos="4536"/>
        <w:tab w:val="right" w:pos="9072"/>
      </w:tabs>
    </w:pPr>
  </w:style>
  <w:style w:type="character" w:styleId="SayfaNumaras">
    <w:name w:val="page number"/>
    <w:basedOn w:val="VarsaylanParagrafYazTipi"/>
    <w:rsid w:val="0025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5278">
      <w:bodyDiv w:val="1"/>
      <w:marLeft w:val="0"/>
      <w:marRight w:val="0"/>
      <w:marTop w:val="0"/>
      <w:marBottom w:val="0"/>
      <w:divBdr>
        <w:top w:val="none" w:sz="0" w:space="0" w:color="auto"/>
        <w:left w:val="none" w:sz="0" w:space="0" w:color="auto"/>
        <w:bottom w:val="none" w:sz="0" w:space="0" w:color="auto"/>
        <w:right w:val="none" w:sz="0" w:space="0" w:color="auto"/>
      </w:divBdr>
    </w:div>
    <w:div w:id="892809004">
      <w:bodyDiv w:val="1"/>
      <w:marLeft w:val="0"/>
      <w:marRight w:val="0"/>
      <w:marTop w:val="0"/>
      <w:marBottom w:val="0"/>
      <w:divBdr>
        <w:top w:val="none" w:sz="0" w:space="0" w:color="auto"/>
        <w:left w:val="none" w:sz="0" w:space="0" w:color="auto"/>
        <w:bottom w:val="none" w:sz="0" w:space="0" w:color="auto"/>
        <w:right w:val="none" w:sz="0" w:space="0" w:color="auto"/>
      </w:divBdr>
    </w:div>
    <w:div w:id="991061491">
      <w:bodyDiv w:val="1"/>
      <w:marLeft w:val="0"/>
      <w:marRight w:val="0"/>
      <w:marTop w:val="0"/>
      <w:marBottom w:val="0"/>
      <w:divBdr>
        <w:top w:val="none" w:sz="0" w:space="0" w:color="auto"/>
        <w:left w:val="none" w:sz="0" w:space="0" w:color="auto"/>
        <w:bottom w:val="none" w:sz="0" w:space="0" w:color="auto"/>
        <w:right w:val="none" w:sz="0" w:space="0" w:color="auto"/>
      </w:divBdr>
    </w:div>
    <w:div w:id="1447315687">
      <w:bodyDiv w:val="1"/>
      <w:marLeft w:val="0"/>
      <w:marRight w:val="0"/>
      <w:marTop w:val="0"/>
      <w:marBottom w:val="0"/>
      <w:divBdr>
        <w:top w:val="none" w:sz="0" w:space="0" w:color="auto"/>
        <w:left w:val="none" w:sz="0" w:space="0" w:color="auto"/>
        <w:bottom w:val="none" w:sz="0" w:space="0" w:color="auto"/>
        <w:right w:val="none" w:sz="0" w:space="0" w:color="auto"/>
      </w:divBdr>
    </w:div>
    <w:div w:id="1512258728">
      <w:bodyDiv w:val="1"/>
      <w:marLeft w:val="0"/>
      <w:marRight w:val="0"/>
      <w:marTop w:val="0"/>
      <w:marBottom w:val="0"/>
      <w:divBdr>
        <w:top w:val="none" w:sz="0" w:space="0" w:color="auto"/>
        <w:left w:val="none" w:sz="0" w:space="0" w:color="auto"/>
        <w:bottom w:val="none" w:sz="0" w:space="0" w:color="auto"/>
        <w:right w:val="none" w:sz="0" w:space="0" w:color="auto"/>
      </w:divBdr>
    </w:div>
    <w:div w:id="1983775796">
      <w:bodyDiv w:val="1"/>
      <w:marLeft w:val="0"/>
      <w:marRight w:val="0"/>
      <w:marTop w:val="0"/>
      <w:marBottom w:val="0"/>
      <w:divBdr>
        <w:top w:val="none" w:sz="0" w:space="0" w:color="auto"/>
        <w:left w:val="none" w:sz="0" w:space="0" w:color="auto"/>
        <w:bottom w:val="none" w:sz="0" w:space="0" w:color="auto"/>
        <w:right w:val="none" w:sz="0" w:space="0" w:color="auto"/>
      </w:divBdr>
    </w:div>
    <w:div w:id="1988968457">
      <w:bodyDiv w:val="1"/>
      <w:marLeft w:val="0"/>
      <w:marRight w:val="0"/>
      <w:marTop w:val="0"/>
      <w:marBottom w:val="0"/>
      <w:divBdr>
        <w:top w:val="none" w:sz="0" w:space="0" w:color="auto"/>
        <w:left w:val="none" w:sz="0" w:space="0" w:color="auto"/>
        <w:bottom w:val="none" w:sz="0" w:space="0" w:color="auto"/>
        <w:right w:val="none" w:sz="0" w:space="0" w:color="auto"/>
      </w:divBdr>
    </w:div>
    <w:div w:id="21305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Tur"/>
                <a:ea typeface="Arial Tur"/>
                <a:cs typeface="Arial Tur"/>
              </a:defRPr>
            </a:pPr>
            <a:r>
              <a:rPr lang="tr-TR"/>
              <a:t>Bütçe Başlangıç Ödeneklerinin 2005-2006 Yılları İtibariyle Dağılım Tablosu</a:t>
            </a:r>
          </a:p>
        </c:rich>
      </c:tx>
      <c:layout>
        <c:manualLayout>
          <c:xMode val="edge"/>
          <c:yMode val="edge"/>
          <c:x val="0.135678391959799"/>
          <c:y val="2.0220588235294119E-2"/>
        </c:manualLayout>
      </c:layout>
      <c:overlay val="0"/>
      <c:spPr>
        <a:noFill/>
        <a:ln w="25399">
          <a:noFill/>
        </a:ln>
      </c:spPr>
    </c:title>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C0C0C0"/>
          </a:solidFill>
          <a:prstDash val="solid"/>
        </a:ln>
      </c:spPr>
    </c:sideWall>
    <c:backWall>
      <c:thickness val="0"/>
      <c:spPr>
        <a:solidFill>
          <a:srgbClr val="CCFFFF"/>
        </a:solidFill>
        <a:ln w="12700">
          <a:solidFill>
            <a:srgbClr val="C0C0C0"/>
          </a:solidFill>
          <a:prstDash val="solid"/>
        </a:ln>
      </c:spPr>
    </c:backWall>
    <c:plotArea>
      <c:layout>
        <c:manualLayout>
          <c:layoutTarget val="inner"/>
          <c:xMode val="edge"/>
          <c:yMode val="edge"/>
          <c:x val="0.18090452261306533"/>
          <c:y val="0.18014705882352941"/>
          <c:w val="0.72529313232830817"/>
          <c:h val="0.47610294117647056"/>
        </c:manualLayout>
      </c:layout>
      <c:bar3DChart>
        <c:barDir val="col"/>
        <c:grouping val="clustered"/>
        <c:varyColors val="0"/>
        <c:ser>
          <c:idx val="0"/>
          <c:order val="0"/>
          <c:tx>
            <c:strRef>
              <c:f>Sheet1!$A$2</c:f>
              <c:strCache>
                <c:ptCount val="1"/>
                <c:pt idx="0">
                  <c:v>2005 KBÖ</c:v>
                </c:pt>
              </c:strCache>
            </c:strRef>
          </c:tx>
          <c:spPr>
            <a:solidFill>
              <a:srgbClr val="FF8080"/>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800" b="1" i="0" u="none" strike="noStrike" baseline="0">
                    <a:solidFill>
                      <a:srgbClr val="000000"/>
                    </a:solidFill>
                    <a:latin typeface="Arial Tur"/>
                    <a:ea typeface="Arial Tur"/>
                    <a:cs typeface="Arial Tur"/>
                  </a:defRPr>
                </a:pPr>
                <a:endParaRPr lang="tr-TR"/>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Personel Giderleri</c:v>
                </c:pt>
                <c:pt idx="1">
                  <c:v>Sosyal Güv.Kur.Dev.Prim Gid.</c:v>
                </c:pt>
                <c:pt idx="2">
                  <c:v>Mal ve Hizmet Alım Giderleri</c:v>
                </c:pt>
                <c:pt idx="3">
                  <c:v>Cari Transferler</c:v>
                </c:pt>
                <c:pt idx="4">
                  <c:v>Sermaye Giderleri</c:v>
                </c:pt>
              </c:strCache>
            </c:strRef>
          </c:cat>
          <c:val>
            <c:numRef>
              <c:f>Sheet1!$B$2:$F$2</c:f>
              <c:numCache>
                <c:formatCode>General</c:formatCode>
                <c:ptCount val="5"/>
                <c:pt idx="0">
                  <c:v>4567500</c:v>
                </c:pt>
                <c:pt idx="1">
                  <c:v>666000</c:v>
                </c:pt>
                <c:pt idx="2">
                  <c:v>3884000</c:v>
                </c:pt>
                <c:pt idx="3">
                  <c:v>12780644</c:v>
                </c:pt>
                <c:pt idx="4">
                  <c:v>1002038</c:v>
                </c:pt>
              </c:numCache>
            </c:numRef>
          </c:val>
          <c:extLst>
            <c:ext xmlns:c16="http://schemas.microsoft.com/office/drawing/2014/chart" uri="{C3380CC4-5D6E-409C-BE32-E72D297353CC}">
              <c16:uniqueId val="{00000000-9B45-4516-9228-4CA4D53F420C}"/>
            </c:ext>
          </c:extLst>
        </c:ser>
        <c:ser>
          <c:idx val="1"/>
          <c:order val="1"/>
          <c:tx>
            <c:strRef>
              <c:f>Sheet1!$A$3</c:f>
              <c:strCache>
                <c:ptCount val="1"/>
                <c:pt idx="0">
                  <c:v>2006 KBÖ</c:v>
                </c:pt>
              </c:strCache>
            </c:strRef>
          </c:tx>
          <c:spPr>
            <a:solidFill>
              <a:srgbClr val="3366FF"/>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800" b="1"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Personel Giderleri</c:v>
                </c:pt>
                <c:pt idx="1">
                  <c:v>Sosyal Güv.Kur.Dev.Prim Gid.</c:v>
                </c:pt>
                <c:pt idx="2">
                  <c:v>Mal ve Hizmet Alım Giderleri</c:v>
                </c:pt>
                <c:pt idx="3">
                  <c:v>Cari Transferler</c:v>
                </c:pt>
                <c:pt idx="4">
                  <c:v>Sermaye Giderleri</c:v>
                </c:pt>
              </c:strCache>
            </c:strRef>
          </c:cat>
          <c:val>
            <c:numRef>
              <c:f>Sheet1!$B$3:$F$3</c:f>
              <c:numCache>
                <c:formatCode>General</c:formatCode>
                <c:ptCount val="5"/>
                <c:pt idx="0">
                  <c:v>4979000</c:v>
                </c:pt>
                <c:pt idx="1">
                  <c:v>730000</c:v>
                </c:pt>
                <c:pt idx="2">
                  <c:v>2172000</c:v>
                </c:pt>
                <c:pt idx="3">
                  <c:v>14630000</c:v>
                </c:pt>
                <c:pt idx="4">
                  <c:v>500000</c:v>
                </c:pt>
              </c:numCache>
            </c:numRef>
          </c:val>
          <c:extLst>
            <c:ext xmlns:c16="http://schemas.microsoft.com/office/drawing/2014/chart" uri="{C3380CC4-5D6E-409C-BE32-E72D297353CC}">
              <c16:uniqueId val="{00000001-9B45-4516-9228-4CA4D53F420C}"/>
            </c:ext>
          </c:extLst>
        </c:ser>
        <c:dLbls>
          <c:showLegendKey val="1"/>
          <c:showVal val="1"/>
          <c:showCatName val="0"/>
          <c:showSerName val="0"/>
          <c:showPercent val="0"/>
          <c:showBubbleSize val="0"/>
        </c:dLbls>
        <c:gapWidth val="100"/>
        <c:gapDepth val="100"/>
        <c:shape val="box"/>
        <c:axId val="1203168191"/>
        <c:axId val="1"/>
        <c:axId val="0"/>
      </c:bar3DChart>
      <c:catAx>
        <c:axId val="1203168191"/>
        <c:scaling>
          <c:orientation val="minMax"/>
        </c:scaling>
        <c:delete val="0"/>
        <c:axPos val="b"/>
        <c:title>
          <c:tx>
            <c:rich>
              <a:bodyPr/>
              <a:lstStyle/>
              <a:p>
                <a:pPr>
                  <a:defRPr sz="1200" b="1" i="0" u="none" strike="noStrike" baseline="0">
                    <a:solidFill>
                      <a:srgbClr val="000000"/>
                    </a:solidFill>
                    <a:latin typeface="Arial Tur"/>
                    <a:ea typeface="Arial Tur"/>
                    <a:cs typeface="Arial Tur"/>
                  </a:defRPr>
                </a:pPr>
                <a:r>
                  <a:rPr lang="tr-TR"/>
                  <a:t>GİDER TÜRLERİ</a:t>
                </a:r>
              </a:p>
            </c:rich>
          </c:tx>
          <c:layout>
            <c:manualLayout>
              <c:xMode val="edge"/>
              <c:yMode val="edge"/>
              <c:x val="0.42211055276381909"/>
              <c:y val="0.92095588235294112"/>
            </c:manualLayout>
          </c:layout>
          <c:overlay val="0"/>
          <c:spPr>
            <a:noFill/>
            <a:ln w="25399">
              <a:noFill/>
            </a:ln>
          </c:spPr>
        </c:title>
        <c:numFmt formatCode="General" sourceLinked="1"/>
        <c:majorTickMark val="out"/>
        <c:minorTickMark val="none"/>
        <c:tickLblPos val="low"/>
        <c:spPr>
          <a:ln w="3175">
            <a:solidFill>
              <a:srgbClr val="000000"/>
            </a:solidFill>
            <a:prstDash val="solid"/>
          </a:ln>
        </c:spPr>
        <c:txPr>
          <a:bodyPr rot="-3240000" vert="horz"/>
          <a:lstStyle/>
          <a:p>
            <a:pPr rtl="0">
              <a:defRPr sz="800" b="1" i="0" u="none" strike="noStrike" baseline="0">
                <a:solidFill>
                  <a:srgbClr val="000000"/>
                </a:solidFill>
                <a:latin typeface="Arial Tur"/>
                <a:ea typeface="Arial Tur"/>
                <a:cs typeface="Arial Tur"/>
              </a:defRPr>
            </a:pPr>
            <a:endParaRPr lang="tr-TR"/>
          </a:p>
        </c:txPr>
        <c:crossAx val="1"/>
        <c:crosses val="autoZero"/>
        <c:auto val="1"/>
        <c:lblAlgn val="ctr"/>
        <c:lblOffset val="8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Tur"/>
                    <a:ea typeface="Arial Tur"/>
                    <a:cs typeface="Arial Tur"/>
                  </a:defRPr>
                </a:pPr>
                <a:r>
                  <a:rPr lang="tr-TR"/>
                  <a:t>ÖDENEK (YTL)</a:t>
                </a:r>
              </a:p>
            </c:rich>
          </c:tx>
          <c:layout>
            <c:manualLayout>
              <c:xMode val="edge"/>
              <c:yMode val="edge"/>
              <c:x val="0.12060301507537688"/>
              <c:y val="0.31801470588235292"/>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Tur"/>
                <a:ea typeface="Arial Tur"/>
                <a:cs typeface="Arial Tur"/>
              </a:defRPr>
            </a:pPr>
            <a:endParaRPr lang="tr-TR"/>
          </a:p>
        </c:txPr>
        <c:crossAx val="1203168191"/>
        <c:crosses val="autoZero"/>
        <c:crossBetween val="between"/>
      </c:valAx>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BFBFF" mc:Ignorable="a14" a14:legacySpreadsheetColorIndex="31">
                <a:gamma/>
                <a:tint val="41176"/>
                <a:invGamma/>
              </a:srgbClr>
            </a:gs>
          </a:gsLst>
          <a:lin ang="5400000" scaled="1"/>
        </a:gradFill>
        <a:ln w="25399">
          <a:noFill/>
        </a:ln>
      </c:spPr>
    </c:plotArea>
    <c:legend>
      <c:legendPos val="r"/>
      <c:layout>
        <c:manualLayout>
          <c:xMode val="edge"/>
          <c:yMode val="edge"/>
          <c:x val="0.87604690117252937"/>
          <c:y val="0.56433823529411764"/>
          <c:w val="0.11222780569514237"/>
          <c:h val="7.169117647058823E-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Tur"/>
              <a:ea typeface="Arial Tur"/>
              <a:cs typeface="Arial Tur"/>
            </a:defRPr>
          </a:pPr>
          <a:endParaRPr lang="tr-TR"/>
        </a:p>
      </c:txPr>
    </c:legend>
    <c:plotVisOnly val="1"/>
    <c:dispBlanksAs val="gap"/>
    <c:showDLblsOverMax val="0"/>
  </c:chart>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BFBFF" mc:Ignorable="a14" a14:legacySpreadsheetColorIndex="31">
            <a:gamma/>
            <a:tint val="41176"/>
            <a:invGamma/>
          </a:srgbClr>
        </a:gs>
      </a:gsLst>
      <a:lin ang="5400000" scaled="1"/>
    </a:gradFill>
    <a:ln>
      <a:noFill/>
    </a:ln>
  </c:spPr>
  <c:txPr>
    <a:bodyPr/>
    <a:lstStyle/>
    <a:p>
      <a:pPr>
        <a:defRPr sz="800" b="1" i="0" u="none" strike="noStrike" baseline="0">
          <a:solidFill>
            <a:srgbClr val="000000"/>
          </a:solidFill>
          <a:latin typeface="Arial Tur"/>
          <a:ea typeface="Arial Tur"/>
          <a:cs typeface="Arial Tu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ZKU</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dc:creator>
  <cp:keywords/>
  <cp:lastModifiedBy>MEHMET OZER</cp:lastModifiedBy>
  <cp:revision>2</cp:revision>
  <dcterms:created xsi:type="dcterms:W3CDTF">2025-10-10T11:30:00Z</dcterms:created>
  <dcterms:modified xsi:type="dcterms:W3CDTF">2025-10-10T11:30:00Z</dcterms:modified>
</cp:coreProperties>
</file>